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BE" w:rsidRDefault="00177BBE">
      <w:pPr>
        <w:pStyle w:val="ConsPlusTitlePage"/>
      </w:pPr>
      <w:bookmarkStart w:id="0" w:name="_GoBack"/>
      <w:bookmarkEnd w:id="0"/>
      <w:r>
        <w:br/>
      </w:r>
    </w:p>
    <w:p w:rsidR="00177BBE" w:rsidRDefault="00177B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7B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BBE" w:rsidRDefault="00177BBE">
            <w:pPr>
              <w:pStyle w:val="ConsPlusNormal"/>
              <w:outlineLvl w:val="0"/>
            </w:pPr>
            <w:r>
              <w:t>25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BBE" w:rsidRDefault="00177BBE">
            <w:pPr>
              <w:pStyle w:val="ConsPlusNormal"/>
              <w:jc w:val="right"/>
              <w:outlineLvl w:val="0"/>
            </w:pPr>
            <w:r>
              <w:t>N 477-5-ЗКО</w:t>
            </w:r>
          </w:p>
        </w:tc>
      </w:tr>
    </w:tbl>
    <w:p w:rsidR="00177BBE" w:rsidRDefault="00177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r>
        <w:t>ЗАКОН</w:t>
      </w:r>
    </w:p>
    <w:p w:rsidR="00177BBE" w:rsidRDefault="00177BBE">
      <w:pPr>
        <w:pStyle w:val="ConsPlusTitle"/>
        <w:jc w:val="center"/>
      </w:pPr>
      <w:r>
        <w:t>КОСТРОМСКОЙ ОБЛАСТИ</w:t>
      </w:r>
    </w:p>
    <w:p w:rsidR="00177BBE" w:rsidRDefault="00177BBE">
      <w:pPr>
        <w:pStyle w:val="ConsPlusTitle"/>
        <w:jc w:val="center"/>
      </w:pPr>
    </w:p>
    <w:p w:rsidR="00177BBE" w:rsidRDefault="00177BBE">
      <w:pPr>
        <w:pStyle w:val="ConsPlusTitle"/>
        <w:jc w:val="center"/>
      </w:pPr>
      <w:r>
        <w:t>О РЕГИОНАЛЬНЫХ НОРМАТИВАХ ФИНАНСОВОГО ОБЕСПЕЧЕНИЯ</w:t>
      </w:r>
    </w:p>
    <w:p w:rsidR="00177BBE" w:rsidRDefault="00177BBE">
      <w:pPr>
        <w:pStyle w:val="ConsPlusTitle"/>
        <w:jc w:val="center"/>
      </w:pPr>
      <w:r>
        <w:t>ОБРАЗОВАТЕЛЬНОЙ ДЕЯТЕЛЬНОСТИ МУНИЦИПАЛЬНЫХ ОБРАЗОВАТЕЛЬНЫХ</w:t>
      </w:r>
    </w:p>
    <w:p w:rsidR="00177BBE" w:rsidRDefault="00177BBE">
      <w:pPr>
        <w:pStyle w:val="ConsPlusTitle"/>
        <w:jc w:val="center"/>
      </w:pPr>
      <w:r>
        <w:t>ОРГАНИЗАЦИЙ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</w:pPr>
      <w:r>
        <w:t>Принят Костромской областной Думой</w:t>
      </w:r>
    </w:p>
    <w:p w:rsidR="00177BBE" w:rsidRDefault="00177BBE">
      <w:pPr>
        <w:pStyle w:val="ConsPlusNormal"/>
        <w:jc w:val="right"/>
      </w:pPr>
      <w:r>
        <w:t>19 декабря 2013 года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4" w:history="1">
              <w:r>
                <w:rPr>
                  <w:color w:val="0000FF"/>
                </w:rPr>
                <w:t>N 508-5-ЗКО</w:t>
              </w:r>
            </w:hyperlink>
            <w:r>
              <w:rPr>
                <w:color w:val="392C69"/>
              </w:rPr>
              <w:t xml:space="preserve">, от 30.10.2014 </w:t>
            </w:r>
            <w:hyperlink r:id="rId5" w:history="1">
              <w:r>
                <w:rPr>
                  <w:color w:val="0000FF"/>
                </w:rPr>
                <w:t>N 589-5-ЗКО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07.07.2015 </w:t>
            </w:r>
            <w:hyperlink r:id="rId6" w:history="1">
              <w:r>
                <w:rPr>
                  <w:color w:val="0000FF"/>
                </w:rPr>
                <w:t>N 721-5-ЗКО</w:t>
              </w:r>
            </w:hyperlink>
            <w:r>
              <w:rPr>
                <w:color w:val="392C69"/>
              </w:rPr>
              <w:t xml:space="preserve">, от 12.07.2016 </w:t>
            </w:r>
            <w:hyperlink r:id="rId7" w:history="1">
              <w:r>
                <w:rPr>
                  <w:color w:val="0000FF"/>
                </w:rPr>
                <w:t>N 116-6-ЗКО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8" w:history="1">
              <w:r>
                <w:rPr>
                  <w:color w:val="0000FF"/>
                </w:rPr>
                <w:t>N 152-6-ЗКО</w:t>
              </w:r>
            </w:hyperlink>
            <w:r>
              <w:rPr>
                <w:color w:val="392C69"/>
              </w:rPr>
              <w:t xml:space="preserve">, от 27.11.2017 </w:t>
            </w:r>
            <w:hyperlink r:id="rId9" w:history="1">
              <w:r>
                <w:rPr>
                  <w:color w:val="0000FF"/>
                </w:rPr>
                <w:t>N 311-6-ЗКО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19.10.2018 </w:t>
            </w:r>
            <w:hyperlink r:id="rId10" w:history="1">
              <w:r>
                <w:rPr>
                  <w:color w:val="0000FF"/>
                </w:rPr>
                <w:t>N 457-6-ЗКО</w:t>
              </w:r>
            </w:hyperlink>
            <w:r>
              <w:rPr>
                <w:color w:val="392C69"/>
              </w:rPr>
              <w:t xml:space="preserve">, от 09.07.2019 </w:t>
            </w:r>
            <w:hyperlink r:id="rId11" w:history="1">
              <w:r>
                <w:rPr>
                  <w:color w:val="0000FF"/>
                </w:rPr>
                <w:t>N 584-6-ЗКО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19.12.2013 </w:t>
            </w:r>
            <w:hyperlink r:id="rId12" w:history="1">
              <w:r>
                <w:rPr>
                  <w:color w:val="0000FF"/>
                </w:rPr>
                <w:t>N 476-5-ЗКО</w:t>
              </w:r>
            </w:hyperlink>
            <w:r>
              <w:rPr>
                <w:color w:val="392C69"/>
              </w:rPr>
              <w:t xml:space="preserve"> (ред. 07.02.2014),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25.12.2014 </w:t>
            </w:r>
            <w:hyperlink r:id="rId13" w:history="1">
              <w:r>
                <w:rPr>
                  <w:color w:val="0000FF"/>
                </w:rPr>
                <w:t>N 618-5-ЗКО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Настоящий Закон устанавливает региональные нормативы финансового обеспечения образовательной деятельности муниципальных общеобразовательных организаций и муниципальных дошкольных образовательных организаций, порядки (методики) расчета субвенций, передаваемых из областного бюджета местным бюджетам на реализацию основных общеобразовательных программ в целях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Костромской области 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 в Костромской области.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2. Правовая основа настоящего Закона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 xml:space="preserve">Правовую основу настоящего Закона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Федерации, Бюджетный </w:t>
      </w:r>
      <w:hyperlink r:id="rId15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"Об образовании в Российской Федерации",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8" w:history="1">
        <w:r>
          <w:rPr>
            <w:color w:val="0000FF"/>
          </w:rPr>
          <w:t>Устав</w:t>
        </w:r>
      </w:hyperlink>
      <w:r>
        <w:t xml:space="preserve"> Костромской области, </w:t>
      </w:r>
      <w:hyperlink r:id="rId19" w:history="1">
        <w:r>
          <w:rPr>
            <w:color w:val="0000FF"/>
          </w:rPr>
          <w:t>Закон</w:t>
        </w:r>
      </w:hyperlink>
      <w:r>
        <w:t xml:space="preserve"> Костромской области "О разграничении полномочий между органами государственной власти Костромской области в сфере образования".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Законе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региональный норматив финансового обеспечения образовательной деятельности </w:t>
      </w:r>
      <w:r>
        <w:lastRenderedPageBreak/>
        <w:t>муниципальных образовательных организаций - расчетный объем финансовых средств на одного учащегося, воспитанника в год, необходимых для реализации основных общеобразовательных программ в муниципальных образовательных организациях;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базисный учебный план муниципальных общеобразовательных организаций (далее - базисный учебный план) - максимальный объем учебной нагрузки учащихся с распределением учебного времени, отводимого на освоение образовательных программ начального общего, основного общего, среднего общего образования, по классам и образовательным областям;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муниципальные образовательные организации - муниципальные общеобразовательные организации и муниципальные дошкольные образовательные организации в Костромской области;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работники муниципальных образовательных организаций - педагогические работники, а также работники административно-управленческого, учебно-вспомогательного персонала и иные работники, осуществляющие вспомогательные функции, в соответствии с перечнем должностей, утвержденным нормативным правовым актом органа исполнительной власти Костромской области в сфере образования.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bookmarkStart w:id="1" w:name="P41"/>
      <w:bookmarkEnd w:id="1"/>
      <w:r>
        <w:t>Статья 4. Региональный норматив финансового обеспечения образовательной деятельности муниципальных образовательных организаций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Региональный норматив финансового обеспечения образовательной деятельности муниципальных образовательных организаций включает в себя подушевой норматив финансирования по фонду оплаты труда и подушевой норматив финансирования на обеспечение образовательного процесса.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Порядок определения регионального норматива финансового обеспечения образовательной деятельности муниципальных образовательных организаций в расчете на одного учащегося, воспитанника устанавливается согласно </w:t>
      </w:r>
      <w:hyperlink w:anchor="P174" w:history="1">
        <w:r>
          <w:rPr>
            <w:color w:val="0000FF"/>
          </w:rPr>
          <w:t>приложениям 1</w:t>
        </w:r>
      </w:hyperlink>
      <w:r>
        <w:t>-</w:t>
      </w:r>
      <w:hyperlink w:anchor="P291" w:history="1">
        <w:r>
          <w:rPr>
            <w:color w:val="0000FF"/>
          </w:rPr>
          <w:t>2</w:t>
        </w:r>
      </w:hyperlink>
      <w:r>
        <w:t xml:space="preserve"> к настоящему Закону.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2. Подушевой норматив финансирования по фонду оплаты труда включает в себя расходы на оплату труда работников муниципальных образовательных организаций, страховые взносы в соответствии с законодательством Российской Федерации о налогах и сборах и (или) федеральными законами о конкретных видах обязательного социального страхования.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Костромской области от 26.10.2016 N 152-6-ЗКО)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Подушевые нормативы финансирования по фонду оплаты труда по городским населенным пунктам и сельским населенным пунктам, по основным общеобразовательным программам установлены согласно </w:t>
      </w:r>
      <w:hyperlink w:anchor="P495" w:history="1">
        <w:r>
          <w:rPr>
            <w:color w:val="0000FF"/>
          </w:rPr>
          <w:t>приложению 3</w:t>
        </w:r>
      </w:hyperlink>
      <w:r>
        <w:t xml:space="preserve"> к настоящему Закону.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расчета подушевых нормативов финансирования по фонду оплаты труда устанавливается следующая нормативная наполняемость классов (дошкольных групп):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1) в муниципальных общеобразовательных организациях, расположенных в городских населенных пунктах, - 25 человек по образовательным программам начального общего, основного общего и среднего общего образования;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2) в муниципальных общеобразовательных организациях, расположенных в сельских </w:t>
      </w:r>
      <w:r>
        <w:lastRenderedPageBreak/>
        <w:t>населенных пунктах, - 14 человек по образовательным программам начального общего, основного общего и среднего общего образования;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3) в коррекционных классах - 12 человек по адаптированным основным образовательным программам начального общего, основного общего и среднего общего образования;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Костромской области от 09.07.2019 N 584-6-ЗКО)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3.1) в классах в муниципальных общеобразовательных организациях по адаптированным основным общеобразовательным программам для детей с ограниченными возможностями здоровья в условиях инклюзии в соответствии с нозологией: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а) не более 15 человек, в том числе не более 2 глухих учащихся или слепых учащихся;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б) не более 20 человек, в том числе не более 2 слабослышащих или позднооглохших учащихся, или учащихся с нарушениями опорно-двигательного аппарата;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в) не более 25 человек, в том числе не более 2 слабовидящих учащихся;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г) не более 25 человек, в том числе не более 5 учащихся с тяжелыми нарушениями речи;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д) не более 25 человек, в том числе не более 4 учащихся с задержкой психического развития;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е) не более 9 человек, в том числе не более 1 учащегося с расстройством аутистического спектра;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ж) не более 12 человек, в том числе не более 1 учащегося с умственной отсталостью (интеллектуальными нарушениями);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4) в дошкольных группах в муниципальных дошкольных образовательных организациях и дошкольных группах в муниципальных общеобразовательных организациях: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а) в группах общеразвивающей направленности: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от 2 месяцев до 1 года - 10 человек;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от 1 года до 3 лет - 15 человек;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от 3 лет до 7 лет - 20 человек;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б) в разновозрастных (смешанных) группах (наличие в группе детей от 1 года до 7 лет) - 10 человек;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в) в семейных группах: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от 1 года до 3 лет - 15 человек;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от 3 лет до 7 лет - 20 человек;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г) в группах компенсирующей направленности для детей до 3 лет и старше 3 лет, </w:t>
      </w:r>
      <w:r>
        <w:lastRenderedPageBreak/>
        <w:t>соответственно: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тяжелыми нарушениями речи - 6 и 10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только в возрасте старше 3 лет - 12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слабослышащих детей - 6 и 8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слабовидящих детей, для детей с амблиопией, косоглазием - 6 и 10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и 8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- 6 и 10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- 6 и 10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только в возрасте старше 3 лет - 8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аутизмом только в возрасте старше 3 лет - 5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детей с иными ограниченными возможностями здоровья - 10 и 15 детей;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д) в группах комбинированной направленности, реализующих совместное образование здоровых детей и детей с ограниченными возможностями здоровья: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до 3 лет - не более 10 детей, в том числе не более 3 детей с ограниченными возможностями здоровья;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старше 3 лет: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детей со сложным дефектом;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Для расчета подушевых нормативов финансирования по фонду оплаты труда работников муниципальных образовательных организаций устанавливаются следующие режимы функционирования дошкольных групп муниципальных общеобразовательных организаций и муниципальных дошкольных образовательных организаций: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 режиме полного дня (12-часового пребывания);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 режиме сокращенного дня (10-часового пребывания);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lastRenderedPageBreak/>
        <w:t>в режиме кратковременного пребывания (от 3 до 5 часов в день);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 режиме круглосуточного пребывания.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Подушевой норматив финансирования по фонду оплаты труда подлежит увеличению одновременно с повышением оплаты труда работников муниципальных образовательных организаций, пропорционально повышению их оплаты труда.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3. Подушевой норматив финансирования на обеспечение образовательного процесса включает в себя расходы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бюджетов).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4. Подушевой норматив финансирования на обеспечение образовательного процесса устанавливается: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1) в равном объеме для всех муниципальных общеобразовательных организаций на одного учащегося: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а) осваивающего основные образовательные программы начального общего, основного общего и среднего общего образования, - в размере 1000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б) осваивающего адаптированные основные образовательные программы начального общего, основного общего и среднего общего образования для детей с ограниченными возможностями здоровья в условиях инклюзии в соответствии с нозологией: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глухие; слабослышащие; позднооглохшие; с нарушениями опорно-двигательного аппарата; с тяжелыми нарушениями речи; с задержкой психического развития; с умственной отсталостью (интеллектуальными нарушениями) - в размере 1000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 расстройством аутистического спектра - в размере 3000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слепые; слабовидящие - в размере 5000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2) в равном объеме для всех муниципальных образовательных организаций, реализующих образовательную программу дошкольного образования на одного воспитанника: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а) осваивающего основные образовательные программы дошкольного образования, - в размере 450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б) осваивающего адаптированные образовательные программы дошкольного образования для детей с ограниченными возможностями здоровья в условиях инклюзии в соответствии с нозологией: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глухие; слабослышащие; с тяжелыми нарушениями речи; с фонетико-фонематическими нарушениями речи; с нарушениями опорно-двигательного аппарата; с задержкой психического развития; с умственной отсталостью легкой степени; с умственной отсталостью умеренной, тяжелой степени; с иными ограниченными возможностями здоровья - в размере 450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 аутизмом; со сложным дефектом (имеющих сочетание 2 или более недостатков в физическом и (или) психическом развитии) - в размере 1350 рублей в год;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слепые; слабовидящие; с амблиопией, косоглазием - в размере 2250 рублей в год.</w:t>
      </w:r>
    </w:p>
    <w:p w:rsidR="00177BBE" w:rsidRDefault="00177BBE">
      <w:pPr>
        <w:pStyle w:val="ConsPlusNormal"/>
        <w:jc w:val="both"/>
      </w:pPr>
      <w:r>
        <w:t xml:space="preserve">(часть 4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Костромской области от 09.07.2019 N 584-6-ЗКО)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5. Порядок (методика) расчета субвенций из областного бюджета местным бюджетам на реализацию основных общеобразовательных программ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За счет субвенций из областного бюджета финансируются расходы по оплате труда работников муниципальных образовательных организаций с учетом страховых взносов в соответствии с законодательством Российской Федерации о налогах и сборах и (или) федеральными законами о конкретных видах обязательного социального страхования и расходы на обеспечение образовательного процесса.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Костромской области от 26.10.2016 N 152-6-ЗКО)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2. Суммы субвенций из областного бюджета местным бюджетам на реализацию основных общеобразовательных программ определяются на основе региональных нормативов финансового обеспечения образовательной деятельности муниципальных образовательных организаций, установленных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3. Расчет субвенций из областного бюджета местным бюджетам на реализацию основных общеобразовательных программ производится в соответствии с порядками (методиками), установленными в </w:t>
      </w:r>
      <w:hyperlink w:anchor="P1203" w:history="1">
        <w:r>
          <w:rPr>
            <w:color w:val="0000FF"/>
          </w:rPr>
          <w:t>приложениях 4</w:t>
        </w:r>
      </w:hyperlink>
      <w:r>
        <w:t>-</w:t>
      </w:r>
      <w:hyperlink w:anchor="P1306" w:history="1">
        <w:r>
          <w:rPr>
            <w:color w:val="0000FF"/>
          </w:rPr>
          <w:t>5</w:t>
        </w:r>
      </w:hyperlink>
      <w:r>
        <w:t xml:space="preserve"> к настоящему Закону.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4. Рассчитанные в соответствии с установленными в </w:t>
      </w:r>
      <w:hyperlink w:anchor="P1203" w:history="1">
        <w:r>
          <w:rPr>
            <w:color w:val="0000FF"/>
          </w:rPr>
          <w:t>приложениях 4</w:t>
        </w:r>
      </w:hyperlink>
      <w:r>
        <w:t>-</w:t>
      </w:r>
      <w:hyperlink w:anchor="P1306" w:history="1">
        <w:r>
          <w:rPr>
            <w:color w:val="0000FF"/>
          </w:rPr>
          <w:t>5</w:t>
        </w:r>
      </w:hyperlink>
      <w:r>
        <w:t xml:space="preserve"> к настоящему Закону порядками (методиками) суммы субвенций из областного бюджета для муниципальных районов и городских округов Костромской области утверждаются законом Костромской области об областном бюджете.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5. Органы местного самоуправления муниципальных районов и городских округов самостоятельно обеспечивают реализацию настоящего Закона применительно к муниципальным образовательным организациям в пределах субвенций, определенных в соответствии с установленными в </w:t>
      </w:r>
      <w:hyperlink w:anchor="P1203" w:history="1">
        <w:r>
          <w:rPr>
            <w:color w:val="0000FF"/>
          </w:rPr>
          <w:t>приложениях 4</w:t>
        </w:r>
      </w:hyperlink>
      <w:r>
        <w:t>-</w:t>
      </w:r>
      <w:hyperlink w:anchor="P1306" w:history="1">
        <w:r>
          <w:rPr>
            <w:color w:val="0000FF"/>
          </w:rPr>
          <w:t>5</w:t>
        </w:r>
      </w:hyperlink>
      <w:r>
        <w:t xml:space="preserve"> к настоящему Закону порядками (методиками).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Костромской области от 26.03.2014 N 508-5-ЗКО)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6. Финансовое обеспечение образовательной деятельности малокомплектных муниципальных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Финансовое обеспечение образовательной деятельности малокомплектных муниципальных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программы, осуществляется в соответствии с настоящим Законом.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Порядок определения регионального норматива финансового обеспечения образовательной деятельности малокомплектных муниципальных образовательных организаций и муниципальных образовательных организаций, расположенных в сельских населенных пунктах и реализующих основные общеобразовательные программы, в расчете на одного учащегося, воспитанника устанавливается согласно </w:t>
      </w:r>
      <w:hyperlink w:anchor="P174" w:history="1">
        <w:r>
          <w:rPr>
            <w:color w:val="0000FF"/>
          </w:rPr>
          <w:t>приложениям 1</w:t>
        </w:r>
      </w:hyperlink>
      <w:r>
        <w:t>-</w:t>
      </w:r>
      <w:hyperlink w:anchor="P291" w:history="1">
        <w:r>
          <w:rPr>
            <w:color w:val="0000FF"/>
          </w:rPr>
          <w:t>2</w:t>
        </w:r>
      </w:hyperlink>
      <w:r>
        <w:t xml:space="preserve"> к настоящему Закону.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2. Порядок отнесения муниципальных образовательных организаций, реализующих основные общеобразовательные программы, к малокомплектным образовательным организациям, исходя из удаленности этих образовательных организаций от иных образовательных организаций, транспортной доступности и (или) численности учащихся, воспитанников, устанавливается постановлением администрации Костромской области.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7. Признание утратившими силу отдельных законодательных актов (положений законодательных актов) Костромской области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Признать утратившими силу с 1 января 2014 года: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Закон</w:t>
        </w:r>
      </w:hyperlink>
      <w:r>
        <w:t xml:space="preserve"> Костромской области от 15 июля 2009 года N 515-4-ЗКО "О нормативах расходов, порядке (методике) расчета субвенций из областного бюджета на нормативное подушевое финансирование муниципальных общеобразовательных учреждений";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2) </w:t>
      </w:r>
      <w:hyperlink r:id="rId39" w:history="1">
        <w:r>
          <w:rPr>
            <w:color w:val="0000FF"/>
          </w:rPr>
          <w:t>Закон</w:t>
        </w:r>
      </w:hyperlink>
      <w:r>
        <w:t xml:space="preserve"> Костромской области от 19 мая 2010 года N 621-4-ЗКО "О внесении изменений в Закон Костромской области "О нормативах расходов, порядке (методике) расчета субвенций из областного бюджета на нормативное подушевое финансирование муниципальных общеобразовательных учреждений";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3) </w:t>
      </w:r>
      <w:hyperlink r:id="rId40" w:history="1">
        <w:r>
          <w:rPr>
            <w:color w:val="0000FF"/>
          </w:rPr>
          <w:t>статью 17</w:t>
        </w:r>
      </w:hyperlink>
      <w:r>
        <w:t xml:space="preserve"> Закона Костромской области от 25 ноября 2010 года N 12-5-ЗКО "О внесении изменений в некоторые законодательные акты Костромской области, установлении отдельных положений, а также признании утратившими силу отдельных положений некоторых законодательных актов Костромской области в связи с принятием Федерального закона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4) </w:t>
      </w:r>
      <w:hyperlink r:id="rId41" w:history="1">
        <w:r>
          <w:rPr>
            <w:color w:val="0000FF"/>
          </w:rPr>
          <w:t>Закон</w:t>
        </w:r>
      </w:hyperlink>
      <w:r>
        <w:t xml:space="preserve"> Костромской области от 17 ноября 2011 года N 148-5-ЗКО "О внесении изменений в Закон Костромской области "О региональных нормативах финансового обеспечения образовательной деятельности муниципальных общеобразовательных учреждений";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5) </w:t>
      </w:r>
      <w:hyperlink r:id="rId42" w:history="1">
        <w:r>
          <w:rPr>
            <w:color w:val="0000FF"/>
          </w:rPr>
          <w:t>Закон</w:t>
        </w:r>
      </w:hyperlink>
      <w:r>
        <w:t xml:space="preserve"> Костромской области от 17 ноября 2011 года N 149-5-ЗКО "О внесении изменений в Закон Костромской области "О региональных нормативах финансового обеспечения образовательной деятельности муниципальных общеобразовательных учреждений";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6) </w:t>
      </w:r>
      <w:hyperlink r:id="rId43" w:history="1">
        <w:r>
          <w:rPr>
            <w:color w:val="0000FF"/>
          </w:rPr>
          <w:t>статью 1</w:t>
        </w:r>
      </w:hyperlink>
      <w:r>
        <w:t xml:space="preserve"> Закона Костромской области от 13 апреля 2012 года N 219-5-ЗКО "О внесении изменений в Закон Костромской области "О региональных нормативах финансового обеспечения образовательной деятельности муниципальных общеобразовательных учреждений" и Закон Костромской области "О региональных нормативах финансового обеспечения образовательной деятельности государственных образовательных учреждений, находящихся в ведении Костромской области";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7) </w:t>
      </w:r>
      <w:hyperlink r:id="rId44" w:history="1">
        <w:r>
          <w:rPr>
            <w:color w:val="0000FF"/>
          </w:rPr>
          <w:t>Закон</w:t>
        </w:r>
      </w:hyperlink>
      <w:r>
        <w:t xml:space="preserve"> Костромской области от 13 июля 2012 года N 257-5-ЗКО "О внесении изменений в Закон Костромской области "О региональных нормативах финансового обеспечения образовательной деятельности муниципальных общеобразовательных учреждений";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8) </w:t>
      </w:r>
      <w:hyperlink r:id="rId45" w:history="1">
        <w:r>
          <w:rPr>
            <w:color w:val="0000FF"/>
          </w:rPr>
          <w:t>Закон</w:t>
        </w:r>
      </w:hyperlink>
      <w:r>
        <w:t xml:space="preserve"> Костромской области от 30 мая 2013 года N 371-5-ЗКО "О внесении изменений в Закон Костромской области "О региональных нормативах финансового обеспечения образовательной деятельности муниципальных общеобразовательных учреждений".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ind w:firstLine="540"/>
        <w:jc w:val="both"/>
        <w:outlineLvl w:val="1"/>
      </w:pPr>
      <w:r>
        <w:t>Статья 8. Вступление в силу настоящего Закона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Настоящий Закон вступает в силу с 1 января 2014 года и применяется для формирования областного бюджета, начиная с 2014 года.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</w:pPr>
      <w:r>
        <w:t>Губернатор</w:t>
      </w:r>
    </w:p>
    <w:p w:rsidR="00177BBE" w:rsidRDefault="00177BBE">
      <w:pPr>
        <w:pStyle w:val="ConsPlusNormal"/>
        <w:jc w:val="right"/>
      </w:pPr>
      <w:r>
        <w:t>Костромской области</w:t>
      </w:r>
    </w:p>
    <w:p w:rsidR="00177BBE" w:rsidRDefault="00177BBE">
      <w:pPr>
        <w:pStyle w:val="ConsPlusNormal"/>
        <w:jc w:val="right"/>
      </w:pPr>
      <w:r>
        <w:t>С.СИТНИКОВ</w:t>
      </w:r>
    </w:p>
    <w:p w:rsidR="00177BBE" w:rsidRDefault="00177BBE">
      <w:pPr>
        <w:pStyle w:val="ConsPlusNormal"/>
        <w:jc w:val="both"/>
      </w:pPr>
      <w:r>
        <w:t>25 декабря 2013 года</w:t>
      </w:r>
    </w:p>
    <w:p w:rsidR="00177BBE" w:rsidRDefault="00177BBE">
      <w:pPr>
        <w:pStyle w:val="ConsPlusNormal"/>
        <w:spacing w:before="220"/>
        <w:jc w:val="both"/>
      </w:pPr>
      <w:r>
        <w:t>N 477-5-ЗКО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0"/>
      </w:pPr>
      <w:r>
        <w:t>Приложение 1</w:t>
      </w:r>
    </w:p>
    <w:p w:rsidR="00177BBE" w:rsidRDefault="00177BBE">
      <w:pPr>
        <w:pStyle w:val="ConsPlusNormal"/>
        <w:jc w:val="right"/>
      </w:pPr>
      <w:r>
        <w:t>к Закону Костромской области</w:t>
      </w:r>
    </w:p>
    <w:p w:rsidR="00177BBE" w:rsidRDefault="00177BBE">
      <w:pPr>
        <w:pStyle w:val="ConsPlusNormal"/>
        <w:jc w:val="right"/>
      </w:pPr>
      <w:r>
        <w:t>"О региональных нормативах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образовательных</w:t>
      </w:r>
    </w:p>
    <w:p w:rsidR="00177BBE" w:rsidRDefault="00177BBE">
      <w:pPr>
        <w:pStyle w:val="ConsPlusNormal"/>
        <w:jc w:val="right"/>
      </w:pPr>
      <w:r>
        <w:t>организаций"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3" w:name="P174"/>
      <w:bookmarkEnd w:id="3"/>
      <w:r>
        <w:t>ПОРЯДОК</w:t>
      </w:r>
    </w:p>
    <w:p w:rsidR="00177BBE" w:rsidRDefault="00177BBE">
      <w:pPr>
        <w:pStyle w:val="ConsPlusTitle"/>
        <w:jc w:val="center"/>
      </w:pPr>
      <w:r>
        <w:t>ОПРЕДЕЛЕНИЯ РЕГИОНАЛЬНОГО НОРМАТИВА ФИНАНСОВОГО ОБЕСПЕЧЕНИЯ</w:t>
      </w:r>
    </w:p>
    <w:p w:rsidR="00177BBE" w:rsidRDefault="00177BBE">
      <w:pPr>
        <w:pStyle w:val="ConsPlusTitle"/>
        <w:jc w:val="center"/>
      </w:pPr>
      <w:r>
        <w:t>ОБРАЗОВАТЕЛЬНОЙ ДЕЯТЕЛЬНОСТИ МУНИЦИПАЛЬНЫХ ОБРАЗОВАТЕЛЬНЫХ</w:t>
      </w:r>
    </w:p>
    <w:p w:rsidR="00177BBE" w:rsidRDefault="00177BBE">
      <w:pPr>
        <w:pStyle w:val="ConsPlusTitle"/>
        <w:jc w:val="center"/>
      </w:pPr>
      <w:r>
        <w:t>ОРГАНИЗАЦИЙ ПО ОБРАЗОВАТЕЛЬНЫМ ПРОГРАММАМ ДОШКОЛЬНОГО</w:t>
      </w:r>
    </w:p>
    <w:p w:rsidR="00177BBE" w:rsidRDefault="00177BBE">
      <w:pPr>
        <w:pStyle w:val="ConsPlusTitle"/>
        <w:jc w:val="center"/>
      </w:pPr>
      <w:r>
        <w:t>ОБРАЗОВАНИЯ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12.07.2016 </w:t>
            </w:r>
            <w:hyperlink r:id="rId46" w:history="1">
              <w:r>
                <w:rPr>
                  <w:color w:val="0000FF"/>
                </w:rPr>
                <w:t>N 116-6-ЗКО</w:t>
              </w:r>
            </w:hyperlink>
            <w:r>
              <w:rPr>
                <w:color w:val="392C69"/>
              </w:rPr>
              <w:t xml:space="preserve">, от 26.10.2016 </w:t>
            </w:r>
            <w:hyperlink r:id="rId47" w:history="1">
              <w:r>
                <w:rPr>
                  <w:color w:val="0000FF"/>
                </w:rPr>
                <w:t>N 152-6-ЗКО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27.11.2017 </w:t>
            </w:r>
            <w:hyperlink r:id="rId48" w:history="1">
              <w:r>
                <w:rPr>
                  <w:color w:val="0000FF"/>
                </w:rPr>
                <w:t>N 311-6-ЗКО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Региональный норматив финансового обеспечения образовательной деятельности муниципальных образовательных организаций по образовательным программам дошкольного образования (ПНФ) в расчете на одного воспитанника исчисляется по следующей формуле: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116-6-ЗКО)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ПНФ = Нфот + Нуч,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Нфот - подушевой норматив финансирования по фонду оплаты труда в расчете на одного воспитанника;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Нуч - подушевой норматив финансирования на обеспечение образовательного процесса в расчете на одного воспитанника.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2. Подушевой норматив финансирования по фонду оплаты труда в расчете на одного воспитанника по городским и сельским населенным пунктам исчисляется по следующей формуле отдельно по каждой возрастной группе и категории воспитанников: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Нфот/баз.-город = ((Т x К1) x а x d / в1) / А x К2 x К3 x К4 x К5 x К6;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Нфот/баз.-село = ((Т x К1) x а x d / в1) / А x К2 x К3 x К4 x К5 x К6 x К7,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Т - размер средней заработной платы педагогических работников дошкольных групп муниципальных общеобразовательных организаций и муниципальных дошкольных образовательных организаций в Костромской области за 2016 год (на основании окончательных итогов федерального статистического наблюдения в сфере оплаты труда отдельных категорий работников социальной сферы и науки) с учетом объема установленной нагрузки;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К1 - коэффициент индексации, учитывающий доведение средней заработной платы педагогических работников дошкольных групп муниципальных общеобразовательных организаций и муниципальных дошкольных образовательных организаций до средней заработной платы работников муниципальных общеобразовательных организаций в Костромской области, рассчитанный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К1 = Зпл. / Збаз.,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Зпл. - планируемый на очередной финансовый год размер средней заработной платы работников муниципальных общеобразовательных организаций в Костромской области;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Збаз. - размер средней заработной платы педагогических работников дошкольных групп муниципальных общеобразовательных организаций и муниципальных дошкольных образовательных организаций в Костромской области за 2016 год (на основании окончательных итогов федерального статистического наблюдения в сфере оплаты труда отдельных категорий работников социальной сферы и науки).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Коэффициент индексации К1 рассчитывается при условии, что Зпл. / Збаз. &gt; 1, если Зпл. / Збаз. &lt; 1, то К1 = 1.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Размер коэффициента индексации К1 утверждается нормативным правовым актом органа исполнительной власти Костромской области в сфере образования.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 - среднее число часов нахождения воспитанника в муниципальной образовательной организации, реализующей образовательную программу дошкольного образования, в день;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d - количество дней работы муниципальной образовательной организации, реализующей образовательную программу дошкольного образования, в неделю (5 дней);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в1 - среднемесячная нагрузка одного воспитателя в соответствии с действующим законодательством;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А - нормативное число воспитанников в дошкольной группе (нормативная наполняемость дошкольных групп), установленное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К2 - коэффициент отчислений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равен сумме страховых взносов, размеры которых установлены законодательством Российской Федерации о налогах и сборах и (или) федеральными законами о конкретных видах обязательного социального страхования;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К3 - коэффициент увеличения фонда оплаты труда, учитывающий повышение квалификации педагогических работников, - 1,029;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К4 - количество месяцев в году - 12;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К5 - коэффициент увеличения фонда оплаты труда на административно-управленческий, учебно-вспомогательный персонал и иных работников, осуществляющих вспомогательные функции, - 1,127;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К6 - коэффициент увеличения фонда оплаты труда за работу с лицами с ограниченными возможностями здоровья - 1,2;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К7 - коэффициент увеличения фонда оплаты труда на стимулирующую надбавку педагогическим работникам за работу в сельской местности - 1,25.</w:t>
      </w:r>
    </w:p>
    <w:p w:rsidR="00177BBE" w:rsidRDefault="00177BBE">
      <w:pPr>
        <w:pStyle w:val="ConsPlusNormal"/>
        <w:jc w:val="both"/>
      </w:pPr>
      <w:r>
        <w:t xml:space="preserve">(п. 2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3. В случае, если фактическая наполняемость в дошкольных группах муниципальных общеобразовательных организаций и муниципальных дошкольных образовательных организаций, отнесенных к малокомплектным муниципальным образовательным организациям, в дошкольных группах муниципальных общеобразовательных организаций и муниципальных дошкольных образовательных организаций, расположенных в сельских населенных пунктах, ниже нормативной наполняемости дошкольных групп,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Закона, подушевой норматив финансирования по фонду оплаты труда в расчете на одного воспитанника рассчитывается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Нфот/особ = Нфот/баз.-село x Пособ,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Пособ - коэффициент удорожания на финансовое обеспечение образовательной деятельности в дошкольных группах муниципальных общеобразовательных организаций и муниципальных дошкольных образовательных организаций, расположенных в сельских населенных пунктах, который рассчитывается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Пособ = А / Афакт,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А - нормативное число воспитанников в дошкольной группе муниципальных общеобразовательных организаций и в группах муниципальных дошкольных образовательных организаций (нормативная наполняемость дошкольных групп), установленное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Афакт - фактическое число воспитанников в дошкольной группе.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4. Подушевой норматив финансирования по фонду оплаты труда в расчете на одного воспитанника определенного уровня и направленности образовательных программ дошкольного образования в муниципальной общеобразовательной организации и в муниципальной дошкольной образовательной организации рассчитывается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Нфот/эстет-город = Нфот/баз. город x П1;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Нфот/эстет-село = Нфот/баз. село x П1;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Нфот/комб.,комп.-город = Нфот/баз. город x П1;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Нфот/комб.,комп.-село = Нфот/баз. село x П1;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Нфот/развит-город = Нфот/баз. город x П1;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Нфот/развит-село = Нфот/баз. село x П1;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 xml:space="preserve">П1 - </w:t>
      </w:r>
      <w:hyperlink w:anchor="P262" w:history="1">
        <w:r>
          <w:rPr>
            <w:color w:val="0000FF"/>
          </w:rPr>
          <w:t>коэффициенты</w:t>
        </w:r>
      </w:hyperlink>
      <w:r>
        <w:t xml:space="preserve"> удорожания стоимости педагогической услуги в зависимости от уровня и направленности образовательных программ дошкольного образования в муниципальных общеобразовательных организациях и в муниципальных дошкольных образовательных организациях, представленные в приложении к настоящему Порядку.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5. Подушевой норматив финансирования на обеспечение образовательного процесса (Нуч) определяется на каждого воспитанника дошкольной группы муниципальной общеобразовательной организации и муниципальной дошкольной образовательной организации в соответствии с </w:t>
      </w:r>
      <w:hyperlink w:anchor="P109" w:history="1">
        <w:r>
          <w:rPr>
            <w:color w:val="0000FF"/>
          </w:rPr>
          <w:t>частью 4 статьи 4</w:t>
        </w:r>
      </w:hyperlink>
      <w:r>
        <w:t xml:space="preserve"> настоящего Закона.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1"/>
      </w:pPr>
      <w:r>
        <w:t>Приложение</w:t>
      </w:r>
    </w:p>
    <w:p w:rsidR="00177BBE" w:rsidRDefault="00177BBE">
      <w:pPr>
        <w:pStyle w:val="ConsPlusNormal"/>
        <w:jc w:val="right"/>
      </w:pPr>
      <w:r>
        <w:t>к Порядку определения</w:t>
      </w:r>
    </w:p>
    <w:p w:rsidR="00177BBE" w:rsidRDefault="00177BBE">
      <w:pPr>
        <w:pStyle w:val="ConsPlusNormal"/>
        <w:jc w:val="right"/>
      </w:pPr>
      <w:r>
        <w:t>регионального норматива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образовательных</w:t>
      </w:r>
    </w:p>
    <w:p w:rsidR="00177BBE" w:rsidRDefault="00177BBE">
      <w:pPr>
        <w:pStyle w:val="ConsPlusNormal"/>
        <w:jc w:val="right"/>
      </w:pPr>
      <w:r>
        <w:t>организаций по образовательным</w:t>
      </w:r>
    </w:p>
    <w:p w:rsidR="00177BBE" w:rsidRDefault="00177BBE">
      <w:pPr>
        <w:pStyle w:val="ConsPlusNormal"/>
        <w:jc w:val="right"/>
      </w:pPr>
      <w:r>
        <w:t>программам дошкольного образования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4" w:name="P262"/>
      <w:bookmarkEnd w:id="4"/>
      <w:r>
        <w:t>Коэффициенты удорожания стоимости педагогической услуги</w:t>
      </w:r>
    </w:p>
    <w:p w:rsidR="00177BBE" w:rsidRDefault="00177BBE">
      <w:pPr>
        <w:pStyle w:val="ConsPlusTitle"/>
        <w:jc w:val="center"/>
      </w:pPr>
      <w:r>
        <w:t>в зависимости от уровня и направленности образовательных</w:t>
      </w:r>
    </w:p>
    <w:p w:rsidR="00177BBE" w:rsidRDefault="00177BBE">
      <w:pPr>
        <w:pStyle w:val="ConsPlusTitle"/>
        <w:jc w:val="center"/>
      </w:pPr>
      <w:r>
        <w:t>программ дошкольного образования в муниципальных</w:t>
      </w:r>
    </w:p>
    <w:p w:rsidR="00177BBE" w:rsidRDefault="00177BBE">
      <w:pPr>
        <w:pStyle w:val="ConsPlusTitle"/>
        <w:jc w:val="center"/>
      </w:pPr>
      <w:r>
        <w:t>общеобразовательных организациях и в муниципальных</w:t>
      </w:r>
    </w:p>
    <w:p w:rsidR="00177BBE" w:rsidRDefault="00177BBE">
      <w:pPr>
        <w:pStyle w:val="ConsPlusTitle"/>
        <w:jc w:val="center"/>
      </w:pPr>
      <w:r>
        <w:t>дошкольных образовательных организациях (П1)</w:t>
      </w:r>
    </w:p>
    <w:p w:rsidR="00177BBE" w:rsidRDefault="0017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7"/>
        <w:gridCol w:w="1644"/>
      </w:tblGrid>
      <w:tr w:rsidR="00177BBE">
        <w:tc>
          <w:tcPr>
            <w:tcW w:w="7427" w:type="dxa"/>
          </w:tcPr>
          <w:p w:rsidR="00177BBE" w:rsidRDefault="00177BBE">
            <w:pPr>
              <w:pStyle w:val="ConsPlusNormal"/>
              <w:jc w:val="center"/>
            </w:pPr>
            <w:r>
              <w:t>Уровень и направленность образовательных программ дошкольного образования муниципальных общеобразовательных организаций и муниципальных дошкольных образовательных организаций</w:t>
            </w:r>
          </w:p>
        </w:tc>
        <w:tc>
          <w:tcPr>
            <w:tcW w:w="1644" w:type="dxa"/>
          </w:tcPr>
          <w:p w:rsidR="00177BBE" w:rsidRDefault="00177BBE">
            <w:pPr>
              <w:pStyle w:val="ConsPlusNormal"/>
              <w:jc w:val="center"/>
            </w:pPr>
            <w:r>
              <w:t>Повышающий коэффициент</w:t>
            </w:r>
          </w:p>
        </w:tc>
      </w:tr>
      <w:tr w:rsidR="00177BBE">
        <w:tc>
          <w:tcPr>
            <w:tcW w:w="7427" w:type="dxa"/>
          </w:tcPr>
          <w:p w:rsidR="00177BBE" w:rsidRDefault="00177BBE">
            <w:pPr>
              <w:pStyle w:val="ConsPlusNormal"/>
              <w:jc w:val="both"/>
            </w:pPr>
            <w:r>
              <w:t>детский сад, дошкольная группа муниципальной общеобразовательной организации (реализует основную общеобразовательную программу дошкольного образования в группах общеразвивающей направленности)</w:t>
            </w:r>
          </w:p>
        </w:tc>
        <w:tc>
          <w:tcPr>
            <w:tcW w:w="1644" w:type="dxa"/>
          </w:tcPr>
          <w:p w:rsidR="00177BBE" w:rsidRDefault="00177BBE">
            <w:pPr>
              <w:pStyle w:val="ConsPlusNormal"/>
              <w:jc w:val="center"/>
            </w:pPr>
            <w:r>
              <w:t>1,0</w:t>
            </w:r>
          </w:p>
        </w:tc>
      </w:tr>
      <w:tr w:rsidR="00177BBE">
        <w:tc>
          <w:tcPr>
            <w:tcW w:w="7427" w:type="dxa"/>
          </w:tcPr>
          <w:p w:rsidR="00177BBE" w:rsidRDefault="00177BBE">
            <w:pPr>
              <w:pStyle w:val="ConsPlusNormal"/>
              <w:jc w:val="both"/>
            </w:pPr>
            <w:r>
              <w:t>детский сад, дошкольная группа муниципальной общеобразовательной организации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</w:t>
            </w:r>
          </w:p>
        </w:tc>
        <w:tc>
          <w:tcPr>
            <w:tcW w:w="1644" w:type="dxa"/>
          </w:tcPr>
          <w:p w:rsidR="00177BBE" w:rsidRDefault="00177BBE">
            <w:pPr>
              <w:pStyle w:val="ConsPlusNormal"/>
              <w:jc w:val="center"/>
            </w:pPr>
            <w:r>
              <w:t>1,15</w:t>
            </w:r>
          </w:p>
        </w:tc>
      </w:tr>
      <w:tr w:rsidR="00177BBE">
        <w:tc>
          <w:tcPr>
            <w:tcW w:w="7427" w:type="dxa"/>
          </w:tcPr>
          <w:p w:rsidR="00177BBE" w:rsidRDefault="00177BBE">
            <w:pPr>
              <w:pStyle w:val="ConsPlusNormal"/>
              <w:jc w:val="both"/>
            </w:pPr>
            <w:r>
              <w:t>детский сад, дошкольная группа муниципальной общеобразовательной организации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 детский сад, дошкольная группа муниципальной общеобразовательной организации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</w:t>
            </w:r>
          </w:p>
        </w:tc>
        <w:tc>
          <w:tcPr>
            <w:tcW w:w="1644" w:type="dxa"/>
          </w:tcPr>
          <w:p w:rsidR="00177BBE" w:rsidRDefault="00177BBE">
            <w:pPr>
              <w:pStyle w:val="ConsPlusNormal"/>
              <w:jc w:val="center"/>
            </w:pPr>
            <w:r>
              <w:t>1,2</w:t>
            </w:r>
          </w:p>
        </w:tc>
      </w:tr>
      <w:tr w:rsidR="00177BBE">
        <w:tc>
          <w:tcPr>
            <w:tcW w:w="7427" w:type="dxa"/>
          </w:tcPr>
          <w:p w:rsidR="00177BBE" w:rsidRDefault="00177BBE">
            <w:pPr>
              <w:pStyle w:val="ConsPlusNormal"/>
              <w:jc w:val="both"/>
            </w:pPr>
            <w:r>
              <w:t>центр развития ребенка - детский сад, дошкольная группа муниципальной общеобразовательной организации (реализует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</w:t>
            </w:r>
          </w:p>
        </w:tc>
        <w:tc>
          <w:tcPr>
            <w:tcW w:w="1644" w:type="dxa"/>
          </w:tcPr>
          <w:p w:rsidR="00177BBE" w:rsidRDefault="00177BBE">
            <w:pPr>
              <w:pStyle w:val="ConsPlusNormal"/>
              <w:jc w:val="center"/>
            </w:pPr>
            <w:r>
              <w:t>1,3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0"/>
      </w:pPr>
      <w:r>
        <w:t>Приложение 2</w:t>
      </w:r>
    </w:p>
    <w:p w:rsidR="00177BBE" w:rsidRDefault="00177BBE">
      <w:pPr>
        <w:pStyle w:val="ConsPlusNormal"/>
        <w:jc w:val="right"/>
      </w:pPr>
      <w:r>
        <w:t>к Закону Костромской области</w:t>
      </w:r>
    </w:p>
    <w:p w:rsidR="00177BBE" w:rsidRDefault="00177BBE">
      <w:pPr>
        <w:pStyle w:val="ConsPlusNormal"/>
        <w:jc w:val="right"/>
      </w:pPr>
      <w:r>
        <w:t>"О региональных нормативах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образовательных</w:t>
      </w:r>
    </w:p>
    <w:p w:rsidR="00177BBE" w:rsidRDefault="00177BBE">
      <w:pPr>
        <w:pStyle w:val="ConsPlusNormal"/>
        <w:jc w:val="right"/>
      </w:pPr>
      <w:r>
        <w:t>организаций"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5" w:name="P291"/>
      <w:bookmarkEnd w:id="5"/>
      <w:r>
        <w:t>ПОРЯДОК</w:t>
      </w:r>
    </w:p>
    <w:p w:rsidR="00177BBE" w:rsidRDefault="00177BBE">
      <w:pPr>
        <w:pStyle w:val="ConsPlusTitle"/>
        <w:jc w:val="center"/>
      </w:pPr>
      <w:r>
        <w:t>ОПРЕДЕЛЕНИЯ РЕГИОНАЛЬНОГО НОРМАТИВА ФИНАНСОВОГО</w:t>
      </w:r>
    </w:p>
    <w:p w:rsidR="00177BBE" w:rsidRDefault="00177BBE">
      <w:pPr>
        <w:pStyle w:val="ConsPlusTitle"/>
        <w:jc w:val="center"/>
      </w:pPr>
      <w:r>
        <w:t>ОБЕСПЕЧЕНИЯ ОБРАЗОВАТЕЛЬНОЙ ДЕЯТЕЛЬНОСТИ МУНИЦИПАЛЬНЫХ</w:t>
      </w:r>
    </w:p>
    <w:p w:rsidR="00177BBE" w:rsidRDefault="00177BBE">
      <w:pPr>
        <w:pStyle w:val="ConsPlusTitle"/>
        <w:jc w:val="center"/>
      </w:pPr>
      <w:r>
        <w:t>ОБЩЕОБРАЗОВАТЕЛЬНЫХ ОРГАНИЗАЦИЙ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07.07.2015 </w:t>
            </w:r>
            <w:hyperlink r:id="rId51" w:history="1">
              <w:r>
                <w:rPr>
                  <w:color w:val="0000FF"/>
                </w:rPr>
                <w:t>N 721-5-ЗКО</w:t>
              </w:r>
            </w:hyperlink>
            <w:r>
              <w:rPr>
                <w:color w:val="392C69"/>
              </w:rPr>
              <w:t xml:space="preserve">, от 12.07.2016 </w:t>
            </w:r>
            <w:hyperlink r:id="rId52" w:history="1">
              <w:r>
                <w:rPr>
                  <w:color w:val="0000FF"/>
                </w:rPr>
                <w:t>N 116-6-ЗКО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53" w:history="1">
              <w:r>
                <w:rPr>
                  <w:color w:val="0000FF"/>
                </w:rPr>
                <w:t>N 152-6-ЗКО</w:t>
              </w:r>
            </w:hyperlink>
            <w:r>
              <w:rPr>
                <w:color w:val="392C69"/>
              </w:rPr>
              <w:t xml:space="preserve">, от 27.11.2017 </w:t>
            </w:r>
            <w:hyperlink r:id="rId54" w:history="1">
              <w:r>
                <w:rPr>
                  <w:color w:val="0000FF"/>
                </w:rPr>
                <w:t>N 311-6-ЗКО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Региональный норматив финансового обеспечения образовательной деятельности муниципальных общеобразовательных организаций (ПНФ) в расчете на одного учащегося исчисляется по следующей формуле: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116-6-ЗКО)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ПНФ = Нфот + Нуч,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Нфот - подушевой норматив финансирования по фонду оплаты труда в расчете на одного учащегося;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Нуч - подушевой норматив финансирования на обеспечение образовательного процесса в расчете на одного учащегося.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2. Подушевой норматив финансирования по фонду оплаты труда в расчете на одного учащегося по городским населенным пунктам и сельским населенным пунктам исчисляется по следующей формуле отдельно по каждой образовательной программе общего образования: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Нфот/баз.-город = ((Т x К1) x а / в) / А x К2 x К3 x К4 x К5 x П1 x П2 x П3 x П4;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Нфот/баз.-село = ((Т x К1) x а / в) / А x К2 x К3 x К4 x К5 x К6 x П2 x П3 x П4,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Т - размер средней заработной платы педагогических работников муниципальных общеобразовательных организаций в Костромской области за 2016 год (на основании окончательных итогов федерального статистического наблюдения в сфере оплаты труда отдельных категорий работников социальной сферы и науки) с учетом объема установленной учебной нагрузки;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К1 - коэффициент индексации, учитывающий доведение средней заработной платы педагогических работников муниципальных общеобразовательных организаций в Костромской области до среднемесячного дохода от трудовой деятельности в Костромской области, рассчитанный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К1 = Зср.дох. / Зпед.р.,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Зср.дох. - размер среднемесячного дохода от трудовой деятельности в Костромской области, определенный в соответствии с умеренно оптимистичным вариантом прогноза социально-экономического развития Костромской области на среднесрочный период;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Зпед.р. - размер средней заработной платы педагогических работников муниципальных общеобразовательных организаций в Костромской области за 2016 год (на основании окончательных итогов федерального статистического наблюдения в сфере оплаты труда отдельных категорий работников социальной сферы и науки).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Коэффициент индексации К1 рассчитывается при условии, что Зср.дох. / Зпед.р. &gt; 1, если Зср.дох. / Зпед.р. &lt; 1, то К1 = 1.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Размер коэффициента индексации К1 утверждается нормативным правовым актом органа исполнительной власти Костромской области в сфере образования.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 - количество часов по базисному учебному плану (по образовательным программам начального общего образования - 25 часов в неделю, по образовательным программам основного общего образования - 34 часа в неделю, по образовательным программам среднего общего образования - 37 часов в неделю);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в - число часов за ставку заработной платы (18 часов в неделю);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А - нормативное число учащихся в классе (нормативная наполняемость классов), установленное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К2 - коэффициент отчислений на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равен сумме страховых взносов, размеры которых установлены законодательством Российской Федерации о налогах и сборах и (или) федеральными законами о конкретных видах обязательного социального страхования;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К3 - коэффициент увеличения фонда оплаты труда на повышение квалификации педагогических работников - 1,029;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К4 - количество месяцев в году - 12;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К5 - коэффициент увеличения фонда оплаты труда на административно-управленческий, учебно-вспомогательный персонал и иных работников, осуществляющих вспомогательные функции, - 1,1;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К6 - коэффициент увеличения фонда оплаты труда на стимулирующую надбавку педагогическим работникам за работу в сельской местности - 1,25;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П1, П2, П3 - коэффициенты удорожания стоимости педагогической услуги в зависимости от различных факторов, представленных в </w:t>
      </w:r>
      <w:hyperlink w:anchor="P385" w:history="1">
        <w:r>
          <w:rPr>
            <w:color w:val="0000FF"/>
          </w:rPr>
          <w:t>таблице 1</w:t>
        </w:r>
      </w:hyperlink>
      <w:r>
        <w:t xml:space="preserve"> приложения к настоящему Порядку;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П4 - коэффициенты удорожания стоимости педагогической услуги по образовательным программам начального общего, основного общего и среднего общего образования, представленные в </w:t>
      </w:r>
      <w:hyperlink w:anchor="P416" w:history="1">
        <w:r>
          <w:rPr>
            <w:color w:val="0000FF"/>
          </w:rPr>
          <w:t>таблице 2</w:t>
        </w:r>
      </w:hyperlink>
      <w:r>
        <w:t xml:space="preserve"> приложения к настоящему Порядку.</w:t>
      </w:r>
    </w:p>
    <w:p w:rsidR="00177BBE" w:rsidRDefault="00177BBE">
      <w:pPr>
        <w:pStyle w:val="ConsPlusNormal"/>
        <w:jc w:val="both"/>
      </w:pPr>
      <w:r>
        <w:t xml:space="preserve">(п. 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3. Подушевой норматив финансирования по фонду оплаты труда в расчете на одного учащегося в классах различного уровня и направленности образовательных программ рассчитывается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Нфот/i-е направл.-город = Нфот/баз.-город x П5;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Нфот/i-е направл.-село = Нфот/баз.-село x П5,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П5 - коэффициенты удорожания стоимости педагогической услуги по уровням и направленности образовательных программ, представленные в </w:t>
      </w:r>
      <w:hyperlink w:anchor="P439" w:history="1">
        <w:r>
          <w:rPr>
            <w:color w:val="0000FF"/>
          </w:rPr>
          <w:t>таблице 3</w:t>
        </w:r>
      </w:hyperlink>
      <w:r>
        <w:t xml:space="preserve"> приложения к настоящему Порядку.</w:t>
      </w:r>
    </w:p>
    <w:p w:rsidR="00177BBE" w:rsidRDefault="00177BBE">
      <w:pPr>
        <w:pStyle w:val="ConsPlusNormal"/>
        <w:jc w:val="both"/>
      </w:pPr>
      <w:r>
        <w:t xml:space="preserve">(п. 3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4. Подушевой норматив финансирования по фонду оплаты труда в расчете на одного учащегося из числа детей,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организации, рассчитывается по следующей формуле: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116-6-ЗКО)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Нфот/инд.-город = Нфот/баз.-город x П6;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Нфот/инд.-село = Нфот/баз.-село x П6.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 xml:space="preserve">П6 - коэффициент удорожания на наличие индивидуального обучения детей,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организации, представленный в </w:t>
      </w:r>
      <w:hyperlink w:anchor="P478" w:history="1">
        <w:r>
          <w:rPr>
            <w:color w:val="0000FF"/>
          </w:rPr>
          <w:t>таблице 4</w:t>
        </w:r>
      </w:hyperlink>
      <w:r>
        <w:t xml:space="preserve"> приложения к настоящему Порядку.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116-6-ЗКО)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5. В случае, если фактическая наполняемость классов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ниже нормативной наполняемости классов,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Закона, подушевой норматив финансирования по фонду оплаты труда в расчете на одного учащегося рассчитывается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Нфот/особ = Нфот/баз.-село x Пособ,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Пособ - коэффициент удорожания на финансовое обеспечение образовательной деятельности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который рассчитывается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Пособ = А / Афакт,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А - нормативное число учащихся в классе (нормативная наполняемость классов), установленное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Афакт - фактическое число учащихся в классе.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6. Подушевой норматив финансирования на обеспечение образовательного процесса (Нуч) определяется на каждого учащегося муниципальной общеобразовательной организации по образовательным программам начального общего, основного общего и среднего общего образования в соответствии с </w:t>
      </w:r>
      <w:hyperlink w:anchor="P109" w:history="1">
        <w:r>
          <w:rPr>
            <w:color w:val="0000FF"/>
          </w:rPr>
          <w:t>частью 4 статьи 4</w:t>
        </w:r>
      </w:hyperlink>
      <w:r>
        <w:t xml:space="preserve"> настоящего Закона.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1"/>
      </w:pPr>
      <w:r>
        <w:t>Приложение</w:t>
      </w:r>
    </w:p>
    <w:p w:rsidR="00177BBE" w:rsidRDefault="00177BBE">
      <w:pPr>
        <w:pStyle w:val="ConsPlusNormal"/>
        <w:jc w:val="right"/>
      </w:pPr>
      <w:r>
        <w:t>к Порядку определения</w:t>
      </w:r>
    </w:p>
    <w:p w:rsidR="00177BBE" w:rsidRDefault="00177BBE">
      <w:pPr>
        <w:pStyle w:val="ConsPlusNormal"/>
        <w:jc w:val="right"/>
      </w:pPr>
      <w:r>
        <w:t>регионального норматива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общеобразовательных</w:t>
      </w:r>
    </w:p>
    <w:p w:rsidR="00177BBE" w:rsidRDefault="00177BBE">
      <w:pPr>
        <w:pStyle w:val="ConsPlusNormal"/>
        <w:jc w:val="right"/>
      </w:pPr>
      <w:r>
        <w:t>организаций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12.07.2016 </w:t>
            </w:r>
            <w:hyperlink r:id="rId60" w:history="1">
              <w:r>
                <w:rPr>
                  <w:color w:val="0000FF"/>
                </w:rPr>
                <w:t>N 116-6-ЗКО</w:t>
              </w:r>
            </w:hyperlink>
            <w:r>
              <w:rPr>
                <w:color w:val="392C69"/>
              </w:rPr>
              <w:t xml:space="preserve">, от 27.11.2017 </w:t>
            </w:r>
            <w:hyperlink r:id="rId61" w:history="1">
              <w:r>
                <w:rPr>
                  <w:color w:val="0000FF"/>
                </w:rPr>
                <w:t>N 311-6-ЗКО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2"/>
      </w:pPr>
      <w:r>
        <w:t>Таблица 1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6" w:name="P385"/>
      <w:bookmarkEnd w:id="6"/>
      <w:r>
        <w:t>Коэффициенты удорожания стоимости педагогической</w:t>
      </w:r>
    </w:p>
    <w:p w:rsidR="00177BBE" w:rsidRDefault="00177BBE">
      <w:pPr>
        <w:pStyle w:val="ConsPlusTitle"/>
        <w:jc w:val="center"/>
      </w:pPr>
      <w:r>
        <w:t>услуги в зависимости от различных факторов</w:t>
      </w:r>
    </w:p>
    <w:p w:rsidR="00177BBE" w:rsidRDefault="0017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843"/>
        <w:gridCol w:w="1701"/>
        <w:gridCol w:w="1843"/>
        <w:gridCol w:w="2041"/>
      </w:tblGrid>
      <w:tr w:rsidR="00177BBE">
        <w:tc>
          <w:tcPr>
            <w:tcW w:w="1587" w:type="dxa"/>
            <w:vMerge w:val="restart"/>
          </w:tcPr>
          <w:p w:rsidR="00177BBE" w:rsidRDefault="00177BBE">
            <w:pPr>
              <w:pStyle w:val="ConsPlusNormal"/>
            </w:pPr>
          </w:p>
        </w:tc>
        <w:tc>
          <w:tcPr>
            <w:tcW w:w="7428" w:type="dxa"/>
            <w:gridSpan w:val="4"/>
          </w:tcPr>
          <w:p w:rsidR="00177BBE" w:rsidRDefault="00177BBE">
            <w:pPr>
              <w:pStyle w:val="ConsPlusNormal"/>
              <w:jc w:val="center"/>
            </w:pPr>
            <w:r>
              <w:t>Коэффициенты удорожания стоимости педагогической услуги в зависимости от различных факторов</w:t>
            </w:r>
          </w:p>
        </w:tc>
      </w:tr>
      <w:tr w:rsidR="00177BBE">
        <w:tc>
          <w:tcPr>
            <w:tcW w:w="1587" w:type="dxa"/>
            <w:vMerge/>
          </w:tcPr>
          <w:p w:rsidR="00177BBE" w:rsidRDefault="00177BBE"/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от деления классов на группы (городские населенные пункты) П1</w:t>
            </w:r>
          </w:p>
        </w:tc>
        <w:tc>
          <w:tcPr>
            <w:tcW w:w="1701" w:type="dxa"/>
          </w:tcPr>
          <w:p w:rsidR="00177BBE" w:rsidRDefault="00177BBE">
            <w:pPr>
              <w:pStyle w:val="ConsPlusNormal"/>
              <w:jc w:val="center"/>
            </w:pPr>
            <w:r>
              <w:t>от наличия кружков (городские населенные пункты) П2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от наличия кружков (сельские населенные пункты) П2</w:t>
            </w:r>
          </w:p>
        </w:tc>
        <w:tc>
          <w:tcPr>
            <w:tcW w:w="2041" w:type="dxa"/>
          </w:tcPr>
          <w:p w:rsidR="00177BBE" w:rsidRDefault="00177BBE">
            <w:pPr>
              <w:pStyle w:val="ConsPlusNormal"/>
              <w:jc w:val="center"/>
            </w:pPr>
            <w:r>
              <w:t>от организации внеурочной деятельности (городские населенные пункты) П3</w:t>
            </w:r>
          </w:p>
        </w:tc>
      </w:tr>
      <w:tr w:rsidR="00177BBE">
        <w:tc>
          <w:tcPr>
            <w:tcW w:w="1587" w:type="dxa"/>
          </w:tcPr>
          <w:p w:rsidR="00177BBE" w:rsidRDefault="00177BBE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701" w:type="dxa"/>
          </w:tcPr>
          <w:p w:rsidR="00177BBE" w:rsidRDefault="00177BBE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2041" w:type="dxa"/>
          </w:tcPr>
          <w:p w:rsidR="00177BBE" w:rsidRDefault="00177BBE">
            <w:pPr>
              <w:pStyle w:val="ConsPlusNormal"/>
              <w:jc w:val="center"/>
            </w:pPr>
            <w:r>
              <w:t>1,2</w:t>
            </w:r>
          </w:p>
        </w:tc>
      </w:tr>
      <w:tr w:rsidR="00177BBE">
        <w:tc>
          <w:tcPr>
            <w:tcW w:w="1587" w:type="dxa"/>
          </w:tcPr>
          <w:p w:rsidR="00177BBE" w:rsidRDefault="00177BBE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701" w:type="dxa"/>
          </w:tcPr>
          <w:p w:rsidR="00177BBE" w:rsidRDefault="00177BBE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2041" w:type="dxa"/>
          </w:tcPr>
          <w:p w:rsidR="00177BBE" w:rsidRDefault="00177BBE">
            <w:pPr>
              <w:pStyle w:val="ConsPlusNormal"/>
              <w:jc w:val="center"/>
            </w:pPr>
            <w:r>
              <w:t>1</w:t>
            </w:r>
          </w:p>
        </w:tc>
      </w:tr>
      <w:tr w:rsidR="00177BBE">
        <w:tc>
          <w:tcPr>
            <w:tcW w:w="1587" w:type="dxa"/>
          </w:tcPr>
          <w:p w:rsidR="00177BBE" w:rsidRDefault="00177BBE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701" w:type="dxa"/>
          </w:tcPr>
          <w:p w:rsidR="00177BBE" w:rsidRDefault="00177BBE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843" w:type="dxa"/>
          </w:tcPr>
          <w:p w:rsidR="00177BBE" w:rsidRDefault="00177BBE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2041" w:type="dxa"/>
          </w:tcPr>
          <w:p w:rsidR="00177BBE" w:rsidRDefault="00177BBE">
            <w:pPr>
              <w:pStyle w:val="ConsPlusNormal"/>
              <w:jc w:val="center"/>
            </w:pPr>
            <w:r>
              <w:t>1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начальное общее образование 1,04 = (25 часов + 1 час) / 25 часов;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основное общее образование 1,12 = (34 часа + 4 часа) / 34 часа;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среднее общее образование 1,22 = (37 часов + 8 часов) / 37 часов.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2"/>
      </w:pPr>
      <w:r>
        <w:t>Таблица 2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7" w:name="P416"/>
      <w:bookmarkEnd w:id="7"/>
      <w:r>
        <w:t>Коэффициенты удорожания стоимости педагогической</w:t>
      </w:r>
    </w:p>
    <w:p w:rsidR="00177BBE" w:rsidRDefault="00177BBE">
      <w:pPr>
        <w:pStyle w:val="ConsPlusTitle"/>
        <w:jc w:val="center"/>
      </w:pPr>
      <w:r>
        <w:t>услуги по образовательным программам начального общего,</w:t>
      </w:r>
    </w:p>
    <w:p w:rsidR="00177BBE" w:rsidRDefault="00177BBE">
      <w:pPr>
        <w:pStyle w:val="ConsPlusTitle"/>
        <w:jc w:val="center"/>
      </w:pPr>
      <w:r>
        <w:t>основного общего и среднего общего образования</w:t>
      </w:r>
    </w:p>
    <w:p w:rsidR="00177BBE" w:rsidRDefault="0017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361"/>
        <w:gridCol w:w="4394"/>
      </w:tblGrid>
      <w:tr w:rsidR="00177BBE">
        <w:tc>
          <w:tcPr>
            <w:tcW w:w="3288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361" w:type="dxa"/>
          </w:tcPr>
          <w:p w:rsidR="00177BBE" w:rsidRDefault="00177BBE">
            <w:pPr>
              <w:pStyle w:val="ConsPlusNormal"/>
              <w:jc w:val="center"/>
            </w:pPr>
            <w:r>
              <w:t>Часы по базисному учебному плану</w:t>
            </w:r>
          </w:p>
        </w:tc>
        <w:tc>
          <w:tcPr>
            <w:tcW w:w="4394" w:type="dxa"/>
          </w:tcPr>
          <w:p w:rsidR="00177BBE" w:rsidRDefault="00177BBE">
            <w:pPr>
              <w:pStyle w:val="ConsPlusNormal"/>
              <w:jc w:val="center"/>
            </w:pPr>
            <w:r>
              <w:t>Коэффициенты удорожания стоимости педагогической услуги по образовательным программам начального общего, основного общего и среднего общего образования, П4</w:t>
            </w:r>
          </w:p>
        </w:tc>
      </w:tr>
      <w:tr w:rsidR="00177BBE">
        <w:tc>
          <w:tcPr>
            <w:tcW w:w="3288" w:type="dxa"/>
          </w:tcPr>
          <w:p w:rsidR="00177BBE" w:rsidRDefault="00177BBE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1361" w:type="dxa"/>
          </w:tcPr>
          <w:p w:rsidR="00177BBE" w:rsidRDefault="00177BB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94" w:type="dxa"/>
          </w:tcPr>
          <w:p w:rsidR="00177BBE" w:rsidRDefault="00177BBE">
            <w:pPr>
              <w:pStyle w:val="ConsPlusNormal"/>
              <w:jc w:val="center"/>
            </w:pPr>
            <w:r>
              <w:t>1</w:t>
            </w:r>
          </w:p>
        </w:tc>
      </w:tr>
      <w:tr w:rsidR="00177BBE">
        <w:tc>
          <w:tcPr>
            <w:tcW w:w="3288" w:type="dxa"/>
          </w:tcPr>
          <w:p w:rsidR="00177BBE" w:rsidRDefault="00177BBE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361" w:type="dxa"/>
          </w:tcPr>
          <w:p w:rsidR="00177BBE" w:rsidRDefault="00177BB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394" w:type="dxa"/>
          </w:tcPr>
          <w:p w:rsidR="00177BBE" w:rsidRDefault="00177BBE">
            <w:pPr>
              <w:pStyle w:val="ConsPlusNormal"/>
              <w:jc w:val="center"/>
            </w:pPr>
            <w:r>
              <w:t>1,36</w:t>
            </w:r>
          </w:p>
        </w:tc>
      </w:tr>
      <w:tr w:rsidR="00177BBE">
        <w:tc>
          <w:tcPr>
            <w:tcW w:w="3288" w:type="dxa"/>
          </w:tcPr>
          <w:p w:rsidR="00177BBE" w:rsidRDefault="00177BBE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361" w:type="dxa"/>
          </w:tcPr>
          <w:p w:rsidR="00177BBE" w:rsidRDefault="00177B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394" w:type="dxa"/>
          </w:tcPr>
          <w:p w:rsidR="00177BBE" w:rsidRDefault="00177BBE">
            <w:pPr>
              <w:pStyle w:val="ConsPlusNormal"/>
              <w:jc w:val="center"/>
            </w:pPr>
            <w:r>
              <w:t>1,48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начальное общее образование 1 = (25 часов);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основное общее образование 1,36 = (34 часа) / (25 часов);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среднее общее образование 1,48 = (37 часов) / (25 часов).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2"/>
      </w:pPr>
      <w:r>
        <w:t>Таблица 3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8" w:name="P439"/>
      <w:bookmarkEnd w:id="8"/>
      <w:r>
        <w:t>Коэффициенты удорожания стоимости педагогической услуги</w:t>
      </w:r>
    </w:p>
    <w:p w:rsidR="00177BBE" w:rsidRDefault="00177BBE">
      <w:pPr>
        <w:pStyle w:val="ConsPlusTitle"/>
        <w:jc w:val="center"/>
      </w:pPr>
      <w:r>
        <w:t>по уровням и направленности образовательных программ</w:t>
      </w:r>
    </w:p>
    <w:p w:rsidR="00177BBE" w:rsidRDefault="00177BBE">
      <w:pPr>
        <w:pStyle w:val="ConsPlusNormal"/>
        <w:jc w:val="center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Костромской области</w:t>
      </w:r>
    </w:p>
    <w:p w:rsidR="00177BBE" w:rsidRDefault="00177BBE">
      <w:pPr>
        <w:pStyle w:val="ConsPlusNormal"/>
        <w:jc w:val="center"/>
      </w:pPr>
      <w:r>
        <w:t>от 27.11.2017 N 311-6-ЗКО)</w:t>
      </w:r>
    </w:p>
    <w:p w:rsidR="00177BBE" w:rsidRDefault="0017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1784"/>
        <w:gridCol w:w="1784"/>
      </w:tblGrid>
      <w:tr w:rsidR="00177BBE">
        <w:tc>
          <w:tcPr>
            <w:tcW w:w="5499" w:type="dxa"/>
            <w:vMerge w:val="restart"/>
          </w:tcPr>
          <w:p w:rsidR="00177BBE" w:rsidRDefault="00177BBE">
            <w:pPr>
              <w:pStyle w:val="ConsPlusNormal"/>
              <w:jc w:val="center"/>
            </w:pPr>
            <w:r>
              <w:t>Уровни и направленность образовательных программ</w:t>
            </w:r>
          </w:p>
        </w:tc>
        <w:tc>
          <w:tcPr>
            <w:tcW w:w="3568" w:type="dxa"/>
            <w:gridSpan w:val="2"/>
          </w:tcPr>
          <w:p w:rsidR="00177BBE" w:rsidRDefault="00177BBE">
            <w:pPr>
              <w:pStyle w:val="ConsPlusNormal"/>
              <w:jc w:val="center"/>
            </w:pPr>
            <w:r>
              <w:t>Коэффициенты удорожания стоимости педагогической услуги по уровням и направленности образовательных программ, П5</w:t>
            </w:r>
          </w:p>
        </w:tc>
      </w:tr>
      <w:tr w:rsidR="00177BBE">
        <w:tc>
          <w:tcPr>
            <w:tcW w:w="5499" w:type="dxa"/>
            <w:vMerge/>
          </w:tcPr>
          <w:p w:rsidR="00177BBE" w:rsidRDefault="00177BBE"/>
        </w:tc>
        <w:tc>
          <w:tcPr>
            <w:tcW w:w="1784" w:type="dxa"/>
          </w:tcPr>
          <w:p w:rsidR="00177BBE" w:rsidRDefault="00177BBE">
            <w:pPr>
              <w:pStyle w:val="ConsPlusNormal"/>
              <w:jc w:val="center"/>
            </w:pPr>
            <w:r>
              <w:t>городские населенные пункты</w:t>
            </w:r>
          </w:p>
        </w:tc>
        <w:tc>
          <w:tcPr>
            <w:tcW w:w="1784" w:type="dxa"/>
          </w:tcPr>
          <w:p w:rsidR="00177BBE" w:rsidRDefault="00177BBE">
            <w:pPr>
              <w:pStyle w:val="ConsPlusNormal"/>
              <w:jc w:val="center"/>
            </w:pPr>
            <w:r>
              <w:t>сельские населенные пункты</w:t>
            </w:r>
          </w:p>
        </w:tc>
      </w:tr>
      <w:tr w:rsidR="00177BBE">
        <w:tc>
          <w:tcPr>
            <w:tcW w:w="5499" w:type="dxa"/>
          </w:tcPr>
          <w:p w:rsidR="00177BBE" w:rsidRDefault="0017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4" w:type="dxa"/>
          </w:tcPr>
          <w:p w:rsidR="00177BBE" w:rsidRDefault="0017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4" w:type="dxa"/>
          </w:tcPr>
          <w:p w:rsidR="00177BBE" w:rsidRDefault="00177BBE">
            <w:pPr>
              <w:pStyle w:val="ConsPlusNormal"/>
              <w:jc w:val="center"/>
            </w:pPr>
            <w:r>
              <w:t>3</w:t>
            </w:r>
          </w:p>
        </w:tc>
      </w:tr>
      <w:tr w:rsidR="00177BBE">
        <w:tc>
          <w:tcPr>
            <w:tcW w:w="5499" w:type="dxa"/>
          </w:tcPr>
          <w:p w:rsidR="00177BBE" w:rsidRDefault="00177BBE">
            <w:pPr>
              <w:pStyle w:val="ConsPlusNormal"/>
              <w:jc w:val="both"/>
            </w:pPr>
            <w:r>
              <w:t>Муниципальная общеобразовательная организация, реализующая основную общеобразовательную программу (базовые классы)</w:t>
            </w:r>
          </w:p>
        </w:tc>
        <w:tc>
          <w:tcPr>
            <w:tcW w:w="178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8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1,0</w:t>
            </w:r>
          </w:p>
        </w:tc>
      </w:tr>
      <w:tr w:rsidR="00177BBE">
        <w:tc>
          <w:tcPr>
            <w:tcW w:w="5499" w:type="dxa"/>
          </w:tcPr>
          <w:p w:rsidR="00177BBE" w:rsidRDefault="00177BBE">
            <w:pPr>
              <w:pStyle w:val="ConsPlusNormal"/>
              <w:jc w:val="both"/>
            </w:pPr>
            <w:r>
              <w:t>Муниципальная общеобразовательная организация, реализующая основную общеобразовательную программу с углубленным изучением отдельных учебных предметов, предметных областей (профильное обучение)</w:t>
            </w:r>
          </w:p>
        </w:tc>
        <w:tc>
          <w:tcPr>
            <w:tcW w:w="178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78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1,3</w:t>
            </w:r>
          </w:p>
        </w:tc>
      </w:tr>
      <w:tr w:rsidR="00177BBE">
        <w:tc>
          <w:tcPr>
            <w:tcW w:w="5499" w:type="dxa"/>
          </w:tcPr>
          <w:p w:rsidR="00177BBE" w:rsidRDefault="00177BBE">
            <w:pPr>
              <w:pStyle w:val="ConsPlusNormal"/>
              <w:jc w:val="both"/>
            </w:pPr>
            <w:r>
              <w:t>Муниципальная общеобразовательная организация, реализующая адаптированные основные общеобразовательные программы для детей с задержкой психического развития (коррекционные классы)</w:t>
            </w:r>
          </w:p>
        </w:tc>
        <w:tc>
          <w:tcPr>
            <w:tcW w:w="178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78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1,4</w:t>
            </w:r>
          </w:p>
        </w:tc>
      </w:tr>
      <w:tr w:rsidR="00177BBE">
        <w:tblPrEx>
          <w:tblBorders>
            <w:insideH w:val="nil"/>
          </w:tblBorders>
        </w:tblPrEx>
        <w:tc>
          <w:tcPr>
            <w:tcW w:w="5499" w:type="dxa"/>
            <w:tcBorders>
              <w:bottom w:val="nil"/>
            </w:tcBorders>
          </w:tcPr>
          <w:p w:rsidR="00177BBE" w:rsidRDefault="00177BBE">
            <w:pPr>
              <w:pStyle w:val="ConsPlusNormal"/>
              <w:jc w:val="both"/>
            </w:pPr>
            <w:r>
              <w:t>Муниципальная общеобразовательная организация, реализующая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нозологией:</w:t>
            </w: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:rsidR="00177BBE" w:rsidRDefault="00177BBE">
            <w:pPr>
              <w:pStyle w:val="ConsPlusNormal"/>
            </w:pPr>
          </w:p>
        </w:tc>
        <w:tc>
          <w:tcPr>
            <w:tcW w:w="1784" w:type="dxa"/>
            <w:tcBorders>
              <w:bottom w:val="nil"/>
            </w:tcBorders>
            <w:vAlign w:val="center"/>
          </w:tcPr>
          <w:p w:rsidR="00177BBE" w:rsidRDefault="00177BBE">
            <w:pPr>
              <w:pStyle w:val="ConsPlusNormal"/>
            </w:pPr>
          </w:p>
        </w:tc>
      </w:tr>
      <w:tr w:rsidR="00177BBE">
        <w:tblPrEx>
          <w:tblBorders>
            <w:insideH w:val="nil"/>
          </w:tblBorders>
        </w:tblPrEx>
        <w:tc>
          <w:tcPr>
            <w:tcW w:w="5499" w:type="dxa"/>
            <w:tcBorders>
              <w:top w:val="nil"/>
              <w:bottom w:val="nil"/>
            </w:tcBorders>
          </w:tcPr>
          <w:p w:rsidR="00177BBE" w:rsidRDefault="00177BBE">
            <w:pPr>
              <w:pStyle w:val="ConsPlusNormal"/>
              <w:jc w:val="both"/>
            </w:pPr>
            <w:r>
              <w:t>слабовидящие учащиеся, учащиеся с тяжелыми нарушениями речи, учащиеся с задержкой психического развития, учащиеся с умственной отсталостью (интеллектуальными нарушениями)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1,1</w:t>
            </w:r>
          </w:p>
        </w:tc>
      </w:tr>
      <w:tr w:rsidR="00177BBE">
        <w:tblPrEx>
          <w:tblBorders>
            <w:insideH w:val="nil"/>
          </w:tblBorders>
        </w:tblPrEx>
        <w:tc>
          <w:tcPr>
            <w:tcW w:w="5499" w:type="dxa"/>
            <w:tcBorders>
              <w:top w:val="nil"/>
              <w:bottom w:val="nil"/>
            </w:tcBorders>
          </w:tcPr>
          <w:p w:rsidR="00177BBE" w:rsidRDefault="00177BBE">
            <w:pPr>
              <w:pStyle w:val="ConsPlusNormal"/>
              <w:jc w:val="both"/>
            </w:pPr>
            <w:r>
              <w:t>слабослышащие и позднооглохшие учащиеся, учащиеся с нарушениями опорно-двигательного аппарата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1,1</w:t>
            </w:r>
          </w:p>
        </w:tc>
      </w:tr>
      <w:tr w:rsidR="00177BBE">
        <w:tblPrEx>
          <w:tblBorders>
            <w:insideH w:val="nil"/>
          </w:tblBorders>
        </w:tblPrEx>
        <w:tc>
          <w:tcPr>
            <w:tcW w:w="5499" w:type="dxa"/>
            <w:tcBorders>
              <w:top w:val="nil"/>
              <w:bottom w:val="nil"/>
            </w:tcBorders>
          </w:tcPr>
          <w:p w:rsidR="00177BBE" w:rsidRDefault="00177BBE">
            <w:pPr>
              <w:pStyle w:val="ConsPlusNormal"/>
              <w:jc w:val="both"/>
            </w:pPr>
            <w:r>
              <w:t>глухие учащиеся, слепые учащиеся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784" w:type="dxa"/>
            <w:tcBorders>
              <w:top w:val="nil"/>
              <w:bottom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1,4</w:t>
            </w:r>
          </w:p>
        </w:tc>
      </w:tr>
      <w:tr w:rsidR="00177BBE">
        <w:tblPrEx>
          <w:tblBorders>
            <w:insideH w:val="nil"/>
          </w:tblBorders>
        </w:tblPrEx>
        <w:tc>
          <w:tcPr>
            <w:tcW w:w="5499" w:type="dxa"/>
            <w:tcBorders>
              <w:top w:val="nil"/>
            </w:tcBorders>
          </w:tcPr>
          <w:p w:rsidR="00177BBE" w:rsidRDefault="00177BBE">
            <w:pPr>
              <w:pStyle w:val="ConsPlusNormal"/>
              <w:jc w:val="both"/>
            </w:pPr>
            <w:r>
              <w:t>учащиеся с расстройствами аутистического спектра</w:t>
            </w:r>
          </w:p>
        </w:tc>
        <w:tc>
          <w:tcPr>
            <w:tcW w:w="1784" w:type="dxa"/>
            <w:tcBorders>
              <w:top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784" w:type="dxa"/>
            <w:tcBorders>
              <w:top w:val="nil"/>
            </w:tcBorders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4,7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2"/>
      </w:pPr>
      <w:r>
        <w:t>Таблица 4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9" w:name="P478"/>
      <w:bookmarkEnd w:id="9"/>
      <w:r>
        <w:t>Коэффициенты удорожания на наличие индивидуального</w:t>
      </w:r>
    </w:p>
    <w:p w:rsidR="00177BBE" w:rsidRDefault="00177BBE">
      <w:pPr>
        <w:pStyle w:val="ConsPlusTitle"/>
        <w:jc w:val="center"/>
      </w:pPr>
      <w:r>
        <w:t>обучения детей, нуждающихся в длительном лечении, а также</w:t>
      </w:r>
    </w:p>
    <w:p w:rsidR="00177BBE" w:rsidRDefault="00177BBE">
      <w:pPr>
        <w:pStyle w:val="ConsPlusTitle"/>
        <w:jc w:val="center"/>
      </w:pPr>
      <w:r>
        <w:t>детей-инвалидов и детей с ограниченными возможностями</w:t>
      </w:r>
    </w:p>
    <w:p w:rsidR="00177BBE" w:rsidRDefault="00177BBE">
      <w:pPr>
        <w:pStyle w:val="ConsPlusTitle"/>
        <w:jc w:val="center"/>
      </w:pPr>
      <w:r>
        <w:t>здоровья, которые по состоянию здоровья не могут посещать</w:t>
      </w:r>
    </w:p>
    <w:p w:rsidR="00177BBE" w:rsidRDefault="00177BBE">
      <w:pPr>
        <w:pStyle w:val="ConsPlusTitle"/>
        <w:jc w:val="center"/>
      </w:pPr>
      <w:r>
        <w:t>муниципальные общеобразовательные организации</w:t>
      </w:r>
    </w:p>
    <w:p w:rsidR="00177BBE" w:rsidRDefault="0017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329"/>
      </w:tblGrid>
      <w:tr w:rsidR="00177BBE"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177BBE" w:rsidRDefault="00177BBE">
            <w:pPr>
              <w:pStyle w:val="ConsPlusNormal"/>
              <w:jc w:val="center"/>
            </w:pPr>
            <w:r>
              <w:t>Индивидуальное обучение, П6: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177BBE" w:rsidRDefault="00177BBE">
            <w:pPr>
              <w:pStyle w:val="ConsPlusNormal"/>
              <w:jc w:val="center"/>
            </w:pPr>
            <w:r>
              <w:t>Коэффициенты удорожания на наличие индивидуального обучения детей,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</w:t>
            </w:r>
          </w:p>
        </w:tc>
      </w:tr>
      <w:tr w:rsidR="00177BBE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single" w:sz="4" w:space="0" w:color="auto"/>
              <w:bottom w:val="nil"/>
            </w:tcBorders>
          </w:tcPr>
          <w:p w:rsidR="00177BBE" w:rsidRDefault="00177BBE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5329" w:type="dxa"/>
            <w:tcBorders>
              <w:top w:val="single" w:sz="4" w:space="0" w:color="auto"/>
              <w:bottom w:val="nil"/>
            </w:tcBorders>
          </w:tcPr>
          <w:p w:rsidR="00177BBE" w:rsidRDefault="00177BBE">
            <w:pPr>
              <w:pStyle w:val="ConsPlusNormal"/>
              <w:jc w:val="center"/>
            </w:pPr>
            <w:r>
              <w:t>12,4</w:t>
            </w:r>
          </w:p>
        </w:tc>
      </w:tr>
      <w:tr w:rsidR="00177BBE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bottom w:val="single" w:sz="4" w:space="0" w:color="auto"/>
            </w:tcBorders>
          </w:tcPr>
          <w:p w:rsidR="00177BBE" w:rsidRDefault="00177BBE">
            <w:pPr>
              <w:pStyle w:val="ConsPlusNormal"/>
            </w:pPr>
            <w:r>
              <w:t>Сельские населенные пункты</w:t>
            </w:r>
          </w:p>
        </w:tc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177BBE" w:rsidRDefault="00177BBE">
            <w:pPr>
              <w:pStyle w:val="ConsPlusNormal"/>
              <w:jc w:val="center"/>
            </w:pPr>
            <w:r>
              <w:t>8,4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0"/>
      </w:pPr>
      <w:bookmarkStart w:id="10" w:name="P495"/>
      <w:bookmarkEnd w:id="10"/>
      <w:r>
        <w:t>Приложение 3</w:t>
      </w:r>
    </w:p>
    <w:p w:rsidR="00177BBE" w:rsidRDefault="00177BBE">
      <w:pPr>
        <w:pStyle w:val="ConsPlusNormal"/>
        <w:jc w:val="right"/>
      </w:pPr>
      <w:r>
        <w:t>к Закону Костромской области</w:t>
      </w:r>
    </w:p>
    <w:p w:rsidR="00177BBE" w:rsidRDefault="00177BBE">
      <w:pPr>
        <w:pStyle w:val="ConsPlusNormal"/>
        <w:jc w:val="right"/>
      </w:pPr>
      <w:r>
        <w:t>"О региональных нормативах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образовательных</w:t>
      </w:r>
    </w:p>
    <w:p w:rsidR="00177BBE" w:rsidRDefault="00177BBE">
      <w:pPr>
        <w:pStyle w:val="ConsPlusNormal"/>
        <w:jc w:val="right"/>
      </w:pPr>
      <w:r>
        <w:t>организаций"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Костромской области от 27.11.2017 N 311-6-ЗКО)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1"/>
      </w:pPr>
      <w:r>
        <w:t>Таблица 1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r>
        <w:t>Подушевые нормативы финансирования по фонду оплаты труда</w:t>
      </w:r>
    </w:p>
    <w:p w:rsidR="00177BBE" w:rsidRDefault="00177BBE">
      <w:pPr>
        <w:pStyle w:val="ConsPlusTitle"/>
        <w:jc w:val="center"/>
      </w:pPr>
      <w:r>
        <w:t>(Нфот/баз.) по городским населенным пунктам и сельским</w:t>
      </w:r>
    </w:p>
    <w:p w:rsidR="00177BBE" w:rsidRDefault="00177BBE">
      <w:pPr>
        <w:pStyle w:val="ConsPlusTitle"/>
        <w:jc w:val="center"/>
      </w:pPr>
      <w:r>
        <w:t>населенным пунктам в расчете на одного воспитанника</w:t>
      </w:r>
    </w:p>
    <w:p w:rsidR="00177BBE" w:rsidRDefault="00177BBE">
      <w:pPr>
        <w:pStyle w:val="ConsPlusTitle"/>
        <w:jc w:val="center"/>
      </w:pPr>
      <w:r>
        <w:t>дошкольных групп муниципальных общеобразовательных</w:t>
      </w:r>
    </w:p>
    <w:p w:rsidR="00177BBE" w:rsidRDefault="00177BBE">
      <w:pPr>
        <w:pStyle w:val="ConsPlusTitle"/>
        <w:jc w:val="center"/>
      </w:pPr>
      <w:r>
        <w:t>организаций и муниципальных дошкольных образовательных</w:t>
      </w:r>
    </w:p>
    <w:p w:rsidR="00177BBE" w:rsidRDefault="00177BBE">
      <w:pPr>
        <w:pStyle w:val="ConsPlusTitle"/>
        <w:jc w:val="center"/>
      </w:pPr>
      <w:r>
        <w:t>организаций в год, рублей</w:t>
      </w:r>
    </w:p>
    <w:p w:rsidR="00177BBE" w:rsidRDefault="00177BBE">
      <w:pPr>
        <w:pStyle w:val="ConsPlusNormal"/>
        <w:jc w:val="both"/>
      </w:pPr>
    </w:p>
    <w:p w:rsidR="00177BBE" w:rsidRDefault="00177BBE">
      <w:pPr>
        <w:sectPr w:rsidR="00177BBE" w:rsidSect="00655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077"/>
        <w:gridCol w:w="1077"/>
        <w:gridCol w:w="787"/>
        <w:gridCol w:w="788"/>
        <w:gridCol w:w="874"/>
        <w:gridCol w:w="1020"/>
        <w:gridCol w:w="1077"/>
        <w:gridCol w:w="1087"/>
        <w:gridCol w:w="804"/>
        <w:gridCol w:w="804"/>
        <w:gridCol w:w="892"/>
        <w:gridCol w:w="1026"/>
      </w:tblGrid>
      <w:tr w:rsidR="00177BBE">
        <w:tc>
          <w:tcPr>
            <w:tcW w:w="2268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Группы воспитанников дошкольного образования</w:t>
            </w:r>
          </w:p>
        </w:tc>
        <w:tc>
          <w:tcPr>
            <w:tcW w:w="11313" w:type="dxa"/>
            <w:gridSpan w:val="12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Норматив финансирования по фонду оплаты труда на одного воспитанника дошкольных групп муниципальных общеобразовательных организаций и муниципальных дошкольных образовательных организаций в год, в зависимости от режима функционирования дошкольных групп муниципальных общеобразовательных организаций и муниципальных дошкольных образовательных организаций, руб.:</w:t>
            </w:r>
          </w:p>
        </w:tc>
      </w:tr>
      <w:tr w:rsidR="00177BBE">
        <w:tc>
          <w:tcPr>
            <w:tcW w:w="2268" w:type="dxa"/>
            <w:vMerge/>
          </w:tcPr>
          <w:p w:rsidR="00177BBE" w:rsidRDefault="00177BBE"/>
        </w:tc>
        <w:tc>
          <w:tcPr>
            <w:tcW w:w="5623" w:type="dxa"/>
            <w:gridSpan w:val="6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городские населенные пункты</w:t>
            </w:r>
          </w:p>
        </w:tc>
        <w:tc>
          <w:tcPr>
            <w:tcW w:w="5690" w:type="dxa"/>
            <w:gridSpan w:val="6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сельские населенные пункты</w:t>
            </w:r>
          </w:p>
        </w:tc>
      </w:tr>
      <w:tr w:rsidR="00177BBE">
        <w:tc>
          <w:tcPr>
            <w:tcW w:w="2268" w:type="dxa"/>
            <w:vMerge/>
          </w:tcPr>
          <w:p w:rsidR="00177BBE" w:rsidRDefault="00177BBE"/>
        </w:tc>
        <w:tc>
          <w:tcPr>
            <w:tcW w:w="1077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полного дня (12-часового пребывания)</w:t>
            </w:r>
          </w:p>
        </w:tc>
        <w:tc>
          <w:tcPr>
            <w:tcW w:w="1077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сокращенного дня (10-часового пребывания)</w:t>
            </w:r>
          </w:p>
        </w:tc>
        <w:tc>
          <w:tcPr>
            <w:tcW w:w="2449" w:type="dxa"/>
            <w:gridSpan w:val="3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кратковременного пребывания</w:t>
            </w:r>
          </w:p>
        </w:tc>
        <w:tc>
          <w:tcPr>
            <w:tcW w:w="1020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круглосуточного пребывания</w:t>
            </w:r>
          </w:p>
        </w:tc>
        <w:tc>
          <w:tcPr>
            <w:tcW w:w="1077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полного дня (12-часового пребывания)</w:t>
            </w:r>
          </w:p>
        </w:tc>
        <w:tc>
          <w:tcPr>
            <w:tcW w:w="1087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сокращенного дня (10-часового пребывания)</w:t>
            </w:r>
          </w:p>
        </w:tc>
        <w:tc>
          <w:tcPr>
            <w:tcW w:w="2500" w:type="dxa"/>
            <w:gridSpan w:val="3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кратковременного пребывания</w:t>
            </w:r>
          </w:p>
        </w:tc>
        <w:tc>
          <w:tcPr>
            <w:tcW w:w="1026" w:type="dxa"/>
            <w:vMerge w:val="restart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в режиме круглосуточного пребывания</w:t>
            </w:r>
          </w:p>
        </w:tc>
      </w:tr>
      <w:tr w:rsidR="00177BBE">
        <w:tc>
          <w:tcPr>
            <w:tcW w:w="2268" w:type="dxa"/>
            <w:vMerge/>
          </w:tcPr>
          <w:p w:rsidR="00177BBE" w:rsidRDefault="00177BBE"/>
        </w:tc>
        <w:tc>
          <w:tcPr>
            <w:tcW w:w="1077" w:type="dxa"/>
            <w:vMerge/>
          </w:tcPr>
          <w:p w:rsidR="00177BBE" w:rsidRDefault="00177BBE"/>
        </w:tc>
        <w:tc>
          <w:tcPr>
            <w:tcW w:w="1077" w:type="dxa"/>
            <w:vMerge/>
          </w:tcPr>
          <w:p w:rsidR="00177BBE" w:rsidRDefault="00177BBE"/>
        </w:tc>
        <w:tc>
          <w:tcPr>
            <w:tcW w:w="787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3 часа в день</w:t>
            </w:r>
          </w:p>
        </w:tc>
        <w:tc>
          <w:tcPr>
            <w:tcW w:w="788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4 часа в день</w:t>
            </w:r>
          </w:p>
        </w:tc>
        <w:tc>
          <w:tcPr>
            <w:tcW w:w="87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5 часов в день</w:t>
            </w:r>
          </w:p>
        </w:tc>
        <w:tc>
          <w:tcPr>
            <w:tcW w:w="1020" w:type="dxa"/>
            <w:vMerge/>
          </w:tcPr>
          <w:p w:rsidR="00177BBE" w:rsidRDefault="00177BBE"/>
        </w:tc>
        <w:tc>
          <w:tcPr>
            <w:tcW w:w="1077" w:type="dxa"/>
            <w:vMerge/>
          </w:tcPr>
          <w:p w:rsidR="00177BBE" w:rsidRDefault="00177BBE"/>
        </w:tc>
        <w:tc>
          <w:tcPr>
            <w:tcW w:w="1087" w:type="dxa"/>
            <w:vMerge/>
          </w:tcPr>
          <w:p w:rsidR="00177BBE" w:rsidRDefault="00177BBE"/>
        </w:tc>
        <w:tc>
          <w:tcPr>
            <w:tcW w:w="80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3 часа в день</w:t>
            </w:r>
          </w:p>
        </w:tc>
        <w:tc>
          <w:tcPr>
            <w:tcW w:w="80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4 часа в день</w:t>
            </w:r>
          </w:p>
        </w:tc>
        <w:tc>
          <w:tcPr>
            <w:tcW w:w="892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5 часов в день</w:t>
            </w:r>
          </w:p>
        </w:tc>
        <w:tc>
          <w:tcPr>
            <w:tcW w:w="1026" w:type="dxa"/>
            <w:vMerge/>
          </w:tcPr>
          <w:p w:rsidR="00177BBE" w:rsidRDefault="00177BBE"/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7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8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7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04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2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6" w:type="dxa"/>
            <w:vAlign w:val="center"/>
          </w:tcPr>
          <w:p w:rsidR="00177BBE" w:rsidRDefault="00177BBE">
            <w:pPr>
              <w:pStyle w:val="ConsPlusNormal"/>
              <w:jc w:val="center"/>
            </w:pPr>
            <w:r>
              <w:t>13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Группы общеразвивающей направленности:</w:t>
            </w:r>
          </w:p>
        </w:tc>
        <w:tc>
          <w:tcPr>
            <w:tcW w:w="107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от 2 месяцев до 1 года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47 340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39 450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11 835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15 780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19 725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94 681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59 175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49 313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14 794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19 725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24 656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118 351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от 1 года 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31 560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26 300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7 890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10 520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13 150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63 120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39 450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32 875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9 863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13 150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16 438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78 900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от 3 до 7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23 670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19 725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5 918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7 890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9 863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47 340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29 588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24 656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7 398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9 863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12 329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59 175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Разновозрастные (смешанные) группы (наличие в группе детей от 1 года до 7 лет)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47 340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39 450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11 835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15 780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19 725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94 681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59 175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49 313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14 794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19 725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24 656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118 351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Семейные группы: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от 1 года 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31 560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26 300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7 890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10 520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13 150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63 120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39 450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32 875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9 863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13 150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16 438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78 900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от 3 до 7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23 670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19 725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5 918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7 890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9 863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47 340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29 588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24 656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7 398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9 863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12 329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59 175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Группы компенсирующей направленности для детей до 3 лет и 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тяжелыми нарушениями речи: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фонетико-фонематическими нарушениями речи: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17 043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22 723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28 404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21 304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28 404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35 505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глухих детей: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 и 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слабослышащих детей: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127 819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106 516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31 955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53 258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255 638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слепых детей: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 и 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слабовидящих, для детей с амблиопией, косоглазием: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нарушениями опорно-двигательного аппарата: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127 819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106 516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31 955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53 258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255 638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задержкой психического развития: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умственной отсталостью легкой степени: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113 617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56 808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272 681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142 021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71 010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340 851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</w:tcPr>
          <w:p w:rsidR="00177BBE" w:rsidRDefault="00177BBE">
            <w:pPr>
              <w:pStyle w:val="ConsPlusNormal"/>
            </w:pPr>
            <w:r>
              <w:t>Для детей с умственной отсталостью умеренной, тяжелой степени:</w:t>
            </w:r>
          </w:p>
        </w:tc>
        <w:tc>
          <w:tcPr>
            <w:tcW w:w="107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127 819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106 516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31 955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53 258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255 638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аутизмом: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40 902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54 536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327 217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51 128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409 021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со сложным дефектом (имеющих сочетание 2 и более недостатков в физическом и (или) психическом развитии):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 и 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40 902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54 536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327 217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170 425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51 128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409 021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Для детей с иными ограниченными возможностями здоровья: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54 536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13 634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18 179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22 723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109 072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17 043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22 724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28 404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Группы комбинированной направленности, реализующие совместное образование здоровых детей и детей с ограниченными возможностями здоровья: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до 3 лет, в том числе не более 3 детей с ограниченными возможностями здоровья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старше 3 лет, в том числе: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</w:pP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</w:pP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не более 3 глухих детей, или слепых, или детей с нарушениями опорно-двигательного аппарата, или детей с умственной отсталостью умеренной, тяжелой степени, или детей со сложным дефектом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81 804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20 451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27 268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163 608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102 255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85 213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25 564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34 085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42 606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204 510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не более 4 слабовидящих и (или) детей с амблиопией и косоглазием, или слабослышащих детей, или детей, имеющих тяжелые нарушения речи, или детей с умственной отсталостью легкой степени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54 536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45 447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13 634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18 179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22 723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109 072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68 170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56 809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17 043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22 724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28 404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136 340</w:t>
            </w:r>
          </w:p>
        </w:tc>
      </w:tr>
      <w:tr w:rsidR="00177BBE">
        <w:tc>
          <w:tcPr>
            <w:tcW w:w="2268" w:type="dxa"/>
            <w:vAlign w:val="center"/>
          </w:tcPr>
          <w:p w:rsidR="00177BBE" w:rsidRDefault="00177BBE">
            <w:pPr>
              <w:pStyle w:val="ConsPlusNormal"/>
            </w:pPr>
            <w:r>
              <w:t>не более 5 детей с задержкой психического развития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48 120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40 100</w:t>
            </w:r>
          </w:p>
        </w:tc>
        <w:tc>
          <w:tcPr>
            <w:tcW w:w="7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12 030</w:t>
            </w:r>
          </w:p>
        </w:tc>
        <w:tc>
          <w:tcPr>
            <w:tcW w:w="788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16 040</w:t>
            </w:r>
          </w:p>
        </w:tc>
        <w:tc>
          <w:tcPr>
            <w:tcW w:w="87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20 050</w:t>
            </w:r>
          </w:p>
        </w:tc>
        <w:tc>
          <w:tcPr>
            <w:tcW w:w="1020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96 240</w:t>
            </w:r>
          </w:p>
        </w:tc>
        <w:tc>
          <w:tcPr>
            <w:tcW w:w="107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60 150</w:t>
            </w:r>
          </w:p>
        </w:tc>
        <w:tc>
          <w:tcPr>
            <w:tcW w:w="1087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50 125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15 038</w:t>
            </w:r>
          </w:p>
        </w:tc>
        <w:tc>
          <w:tcPr>
            <w:tcW w:w="804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20 050</w:t>
            </w:r>
          </w:p>
        </w:tc>
        <w:tc>
          <w:tcPr>
            <w:tcW w:w="892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25 063</w:t>
            </w:r>
          </w:p>
        </w:tc>
        <w:tc>
          <w:tcPr>
            <w:tcW w:w="1026" w:type="dxa"/>
            <w:vAlign w:val="bottom"/>
          </w:tcPr>
          <w:p w:rsidR="00177BBE" w:rsidRDefault="00177BBE">
            <w:pPr>
              <w:pStyle w:val="ConsPlusNormal"/>
              <w:jc w:val="right"/>
            </w:pPr>
            <w:r>
              <w:t>120 300</w:t>
            </w:r>
          </w:p>
        </w:tc>
      </w:tr>
    </w:tbl>
    <w:p w:rsidR="00177BBE" w:rsidRDefault="00177BBE">
      <w:pPr>
        <w:sectPr w:rsidR="00177B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1"/>
      </w:pPr>
      <w:r>
        <w:t>Таблица 2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r>
        <w:t>Подушевые нормативы финансирования по фонду оплаты труда</w:t>
      </w:r>
    </w:p>
    <w:p w:rsidR="00177BBE" w:rsidRDefault="00177BBE">
      <w:pPr>
        <w:pStyle w:val="ConsPlusTitle"/>
        <w:jc w:val="center"/>
      </w:pPr>
      <w:r>
        <w:t>(Нфот/баз.) по городским населенным пунктам и сельским</w:t>
      </w:r>
    </w:p>
    <w:p w:rsidR="00177BBE" w:rsidRDefault="00177BBE">
      <w:pPr>
        <w:pStyle w:val="ConsPlusTitle"/>
        <w:jc w:val="center"/>
      </w:pPr>
      <w:r>
        <w:t>населенным пунктам, образовательным программам общего</w:t>
      </w:r>
    </w:p>
    <w:p w:rsidR="00177BBE" w:rsidRDefault="00177BBE">
      <w:pPr>
        <w:pStyle w:val="ConsPlusTitle"/>
        <w:jc w:val="center"/>
      </w:pPr>
      <w:r>
        <w:t>образования в расчете на одного учащегося в год</w:t>
      </w:r>
    </w:p>
    <w:p w:rsidR="00177BBE" w:rsidRDefault="00177BBE">
      <w:pPr>
        <w:pStyle w:val="ConsPlusTitle"/>
        <w:jc w:val="center"/>
      </w:pPr>
      <w:r>
        <w:t>по базовым классам, рублей</w:t>
      </w:r>
    </w:p>
    <w:p w:rsidR="00177BBE" w:rsidRDefault="00177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891"/>
        <w:gridCol w:w="2891"/>
      </w:tblGrid>
      <w:tr w:rsidR="00177BBE">
        <w:tc>
          <w:tcPr>
            <w:tcW w:w="3288" w:type="dxa"/>
          </w:tcPr>
          <w:p w:rsidR="00177BBE" w:rsidRDefault="00177BBE">
            <w:pPr>
              <w:pStyle w:val="ConsPlusNormal"/>
              <w:jc w:val="center"/>
            </w:pPr>
            <w:r>
              <w:t>Образовательные программы</w:t>
            </w:r>
          </w:p>
        </w:tc>
        <w:tc>
          <w:tcPr>
            <w:tcW w:w="2891" w:type="dxa"/>
          </w:tcPr>
          <w:p w:rsidR="00177BBE" w:rsidRDefault="00177BBE">
            <w:pPr>
              <w:pStyle w:val="ConsPlusNormal"/>
              <w:jc w:val="center"/>
            </w:pPr>
            <w:r>
              <w:t>Городские населенные пункты</w:t>
            </w:r>
          </w:p>
        </w:tc>
        <w:tc>
          <w:tcPr>
            <w:tcW w:w="2891" w:type="dxa"/>
          </w:tcPr>
          <w:p w:rsidR="00177BBE" w:rsidRDefault="00177BBE">
            <w:pPr>
              <w:pStyle w:val="ConsPlusNormal"/>
              <w:jc w:val="center"/>
            </w:pPr>
            <w:r>
              <w:t>Сельские населенные пункты</w:t>
            </w:r>
          </w:p>
        </w:tc>
      </w:tr>
      <w:tr w:rsidR="00177BBE">
        <w:tc>
          <w:tcPr>
            <w:tcW w:w="3288" w:type="dxa"/>
          </w:tcPr>
          <w:p w:rsidR="00177BBE" w:rsidRDefault="00177BBE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2891" w:type="dxa"/>
            <w:vAlign w:val="bottom"/>
          </w:tcPr>
          <w:p w:rsidR="00177BBE" w:rsidRDefault="00177BBE">
            <w:pPr>
              <w:pStyle w:val="ConsPlusNormal"/>
              <w:jc w:val="center"/>
            </w:pPr>
            <w:r>
              <w:t>17 420</w:t>
            </w:r>
          </w:p>
        </w:tc>
        <w:tc>
          <w:tcPr>
            <w:tcW w:w="2891" w:type="dxa"/>
            <w:vAlign w:val="bottom"/>
          </w:tcPr>
          <w:p w:rsidR="00177BBE" w:rsidRDefault="00177BBE">
            <w:pPr>
              <w:pStyle w:val="ConsPlusNormal"/>
              <w:jc w:val="center"/>
            </w:pPr>
            <w:r>
              <w:t>30 552</w:t>
            </w:r>
          </w:p>
        </w:tc>
      </w:tr>
      <w:tr w:rsidR="00177BBE">
        <w:tc>
          <w:tcPr>
            <w:tcW w:w="3288" w:type="dxa"/>
          </w:tcPr>
          <w:p w:rsidR="00177BBE" w:rsidRDefault="00177BBE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2891" w:type="dxa"/>
            <w:vAlign w:val="bottom"/>
          </w:tcPr>
          <w:p w:rsidR="00177BBE" w:rsidRDefault="00177BBE">
            <w:pPr>
              <w:pStyle w:val="ConsPlusNormal"/>
              <w:jc w:val="center"/>
            </w:pPr>
            <w:r>
              <w:t>28 915</w:t>
            </w:r>
          </w:p>
        </w:tc>
        <w:tc>
          <w:tcPr>
            <w:tcW w:w="2891" w:type="dxa"/>
            <w:vAlign w:val="bottom"/>
          </w:tcPr>
          <w:p w:rsidR="00177BBE" w:rsidRDefault="00177BBE">
            <w:pPr>
              <w:pStyle w:val="ConsPlusNormal"/>
              <w:jc w:val="center"/>
            </w:pPr>
            <w:r>
              <w:t>56 509</w:t>
            </w:r>
          </w:p>
        </w:tc>
      </w:tr>
      <w:tr w:rsidR="00177BBE">
        <w:tc>
          <w:tcPr>
            <w:tcW w:w="3288" w:type="dxa"/>
          </w:tcPr>
          <w:p w:rsidR="00177BBE" w:rsidRDefault="00177BBE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2891" w:type="dxa"/>
            <w:vAlign w:val="bottom"/>
          </w:tcPr>
          <w:p w:rsidR="00177BBE" w:rsidRDefault="00177BBE">
            <w:pPr>
              <w:pStyle w:val="ConsPlusNormal"/>
              <w:jc w:val="center"/>
            </w:pPr>
            <w:r>
              <w:t>37 300</w:t>
            </w:r>
          </w:p>
        </w:tc>
        <w:tc>
          <w:tcPr>
            <w:tcW w:w="2891" w:type="dxa"/>
            <w:vAlign w:val="bottom"/>
          </w:tcPr>
          <w:p w:rsidR="00177BBE" w:rsidRDefault="00177BBE">
            <w:pPr>
              <w:pStyle w:val="ConsPlusNormal"/>
              <w:jc w:val="center"/>
            </w:pPr>
            <w:r>
              <w:t>66 921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0"/>
      </w:pPr>
      <w:r>
        <w:t>Приложение 4</w:t>
      </w:r>
    </w:p>
    <w:p w:rsidR="00177BBE" w:rsidRDefault="00177BBE">
      <w:pPr>
        <w:pStyle w:val="ConsPlusNormal"/>
        <w:jc w:val="right"/>
      </w:pPr>
      <w:r>
        <w:t>к Закону Костромской области</w:t>
      </w:r>
    </w:p>
    <w:p w:rsidR="00177BBE" w:rsidRDefault="00177BBE">
      <w:pPr>
        <w:pStyle w:val="ConsPlusNormal"/>
        <w:jc w:val="right"/>
      </w:pPr>
      <w:r>
        <w:t>"О региональных нормативах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образовательных</w:t>
      </w:r>
    </w:p>
    <w:p w:rsidR="00177BBE" w:rsidRDefault="00177BBE">
      <w:pPr>
        <w:pStyle w:val="ConsPlusNormal"/>
        <w:jc w:val="right"/>
      </w:pPr>
      <w:r>
        <w:t>организаций"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11" w:name="P1203"/>
      <w:bookmarkEnd w:id="11"/>
      <w:r>
        <w:t>ПОРЯДОК (МЕТОДИКА)</w:t>
      </w:r>
    </w:p>
    <w:p w:rsidR="00177BBE" w:rsidRDefault="00177BBE">
      <w:pPr>
        <w:pStyle w:val="ConsPlusTitle"/>
        <w:jc w:val="center"/>
      </w:pPr>
      <w:r>
        <w:t>РАСЧЕТА СУБВЕНЦИЙ ИЗ ОБЛАСТНОГО БЮДЖЕТА МЕСТНЫМ БЮДЖЕТАМ НА</w:t>
      </w:r>
    </w:p>
    <w:p w:rsidR="00177BBE" w:rsidRDefault="00177BBE">
      <w:pPr>
        <w:pStyle w:val="ConsPlusTitle"/>
        <w:jc w:val="center"/>
      </w:pPr>
      <w:r>
        <w:t>РЕАЛИЗАЦИЮ ОБРАЗОВАТЕЛЬНЫХ ПРОГРАММ ДОШКОЛЬНОГО ОБРАЗОВАНИЯ</w:t>
      </w:r>
    </w:p>
    <w:p w:rsidR="00177BBE" w:rsidRDefault="00177BBE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64" w:history="1">
              <w:r>
                <w:rPr>
                  <w:color w:val="0000FF"/>
                </w:rPr>
                <w:t>N 589-5-ЗКО</w:t>
              </w:r>
            </w:hyperlink>
            <w:r>
              <w:rPr>
                <w:color w:val="392C69"/>
              </w:rPr>
              <w:t xml:space="preserve">, от 19.10.2018 </w:t>
            </w:r>
            <w:hyperlink r:id="rId65" w:history="1">
              <w:r>
                <w:rPr>
                  <w:color w:val="0000FF"/>
                </w:rPr>
                <w:t>N 457-6-ЗКО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Общий годовой размер субвенций на реализацию образовательных программ дошкольного образования в муниципальных дошкольных образовательных организациях, предусматриваемый в областном бюджете (С), определяется как сумма субвенций, исчисленных по всем муниципальным образованиям Костромской области: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С = См/о.1 + См/о.2 + ... + См/о.n,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См/о.n - объем субвенции отдельному муниципальному образованию (руб.).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2" w:name="P1217"/>
      <w:bookmarkEnd w:id="12"/>
      <w:r>
        <w:t>2. Размер субвенций муниципальному образованию исчисляется по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См/о = Рфот + Нуч x К,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 - общее количество воспитанников всех дошкольных групп муниципальных дошкольных образовательных организаций муниципального образования по данным предварительного комплектования на 1 сентября года, предшествующего планируемому (чел.).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При расчете субвенции для городского округа город Мантурово на 2019 год показатель "К" определяется как сумма количества воспитанников всех дошкольных групп муниципальных дошкольных образовательных организаций городского округа город Мантурово и количества воспитанников всех дошкольных групп муниципальных дошкольных образовательных организаций Мантуровского муниципального района по данным предварительного комплектования на 1 сентября 2018 года.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Костромской области от 19.10.2018 N 457-6-ЗКО)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Нуч - подушевой норматив финансирования на обеспечение образовательного процесса, установленный в соответствии с настоящим Законом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Рфот - годовые расходы по фонду оплаты труда (руб.).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3" w:name="P1227"/>
      <w:bookmarkEnd w:id="13"/>
      <w:r>
        <w:t>3. Годовые расходы по фонду оплаты труда (Рфот) по муниципальному образованию исчисляются как сумма расходов по городским населенным пунктам (Ргнп) и сельским населенным пунктам (Рснп) по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Рфот = Ргнп + Рснп.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 xml:space="preserve">Расходы по фонду оплаты труда по городским населенным пунктам (Ргнп) и сельским населенным пунктам (Рснп) рассчитываются как сумма расходов по фонду оплаты труда по группам общеразвивающей направленности, по группам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физическое, по группам общеразвивающей направленности с приоритетным осуществлением развития воспитанников по нескольким направлениям, таким как познавательно-речевое, социально-личностное, художественно-эстетическое и физическое в муниципальных дошкольных образовательных организациях, по группам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здоровья, по группам общеразвивающей, компенсирующей, оздоровительной и комбинированной направленности в разном сочетании и расходов по фонду оплаты труда муниципальных дошкольных образовательных организаций, отнесенных к малокомплектным дошкольным образовательным организациям, и муниципальных дошкольных образовательных организаций, расположенных в сельских населенных пунктах, в которых фактическая наполняемость дошкольных групп ниже нормативной наполняемости дошкольных групп,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 = Ргнп/баз + Ргнп/эстет + Ргнп/комб.,комп. + Ргнп/развит;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 = Рснп/баз + Рснп/эстет + Рснп/комб.,комп. + Рснп/развит + Рснп/особ,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Ргнп/баз, Рснп/баз - расходы по фонду оплаты труда соответственно по городским и сельским населенным пунктам по муниципальным дошкольным образовательным организациям, реализующим образовательные программы дошкольного образования в группах общеразвивающей направленности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Ргнп/эстет, Рснп/эстет - расходы по фонду оплаты труда соответственно по городским и сельским населенным пунктам по муниципальным дошкольным образовательным организациям, реализующим образовательные программы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Ргнп/комб.,комп., Рснп/комб.,комп. - расходы по фонду оплаты труда соответственно по городским и сельским населенным пунктам по муниципальным дошкольным образовательным организациям, реализующим образовательные программы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 и в группах общеразвивающей, компенсирующей, оздоровительной и комбинированной направленности в разном сочетании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Ргнп/развит, Рснп/развит - расходы по фонду оплаты труда соответственно по городским и сельским населенным пунктам по муниципальным дошкольным образовательным организациям, реализующим образовательные программы дошкольного образования в группах общеразвивающей направленности с приоритетным осуществлением развития воспитанников по нескольким направлениям, таким как познавательно-речевое, социально-личностное, художественно-эстетическое и физическое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Рснп/особ - расходы по фонду оплаты труда муниципальных дошкольных образовательных организаций, отнесенных к малокомплектным дошкольным образовательным организациям, и муниципальных дошкольных образовательных организаций, расположенных в сельских населенных пунктах, в которых фактическая наполняемость дошкольных групп ниже нормативной наполняемости дошкольных групп,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 (руб.).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Указанные расходы определяются как сумма расходов по фонду оплаты труда, исходя из численности воспитанников муниципальных дошкольных образовательных организаций, реализующих образовательные программы дошкольного образования: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Ргнп/баз = Нфот/баз1 x Кбаз1 + Нфот/баз2 x Кбаз2 + Нфот/баз3 x Кбаз3;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Ргнп/эстет = Нфот/эстет1 x Кэстет1 + Нфот/эстет2 x Кэстет2 + Нфот/эстет3 x Кэстет3;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Ргнп/комб.,комп. = Нфот/комб.,комп.1 x Ккомб.,комп.1 + Нфот/комб.,комп.2 x Ккомб.,комп.2 + Нфот/комб.,комп.3 x Ккомб.,комп.3;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Ргнп/развит = Нфот/развит1 x Кразвит1 + Нфот/развит2 x Кразвит2 + Нфот/развит3 x Кразвит3;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Рснп/баз = Нфот/баз1 x Кбаз1 + Нфот/баз2 x Кбаз2 + Нфот/баз3 x Кбаз3;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Рснп/эстет = Нфот/эстет1 x Кэстет1 + Нфот/эстет2 x Кэстет2 + Нфот/эстет3 x Кэстет3;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Рснп/комб.,комп. = Нфот/комб.,комп.1 x Ккомб.,комп.1 + Нфот/комб.,комп.2 x Ккомб.,комп.2 + Нфот/комб.,комп.3 x Ккомб.,комп.3;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Рснп/развит = Нфот/развит1 x Кразвит1 + Нфот/развит2 x Кразвит2 + Нфот/развит3 x Кразвит3;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Рснп/особт = Нфот/особ1 x Кособ1 + Нфот/особ2 x Кособ2 + Нфот/особ3 x Кособ3,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Кбаз1, Кэстет1, Ккомб.,комп.1, Кразвит1, Кособ1 - численность воспитанников групп муниципальных дошкольных образовательных организаций, реализующих образовательные программы дошкольного образования, с режимом полного дня (12-часового пребывания) функционирования (чел.);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Кбаз2, Кэстет2, Ккомб.,комп.2, Кразвит2, Кособ2 - численность воспитанников групп муниципальных дошкольных образовательных организаций, реализующих образовательные программы дошкольного образования, с режимом сокращенного дня (10-часового пребывания) функционирования (чел.);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Кбаз3, Кэстет3, Ккомб.,комп.3, Кразвит3, Кособ3 - численность воспитанников групп муниципальных дошкольных образовательных организаций, реализующих образовательные программы дошкольного образования, с режимом круглосуточного пребывания (чел.);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Нфот/баз1, Нфот/баз2, Нфот/баз3, Нфот/эстет1, Нфот/эстет2, Нфот/эстет3, Нфот/комб.,комп.1, Нфот/комб.,комп.2, Нфот/комб.,комп.3, Нфот/развит1, Нфот/развит2, Нфот/развит3, Нфот/особ1, Нфот/особ2, Нфот/особ3 - подушевые нормативы финансирования по фонду оплаты труда, установленные настоящим Законом (руб.).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4" w:name="P1268"/>
      <w:bookmarkEnd w:id="14"/>
      <w:r>
        <w:t>4. Размер субвенции подлежит пересмотру в течение финансового года с учетом ввода в действие дополнительных мест в муниципальных дошкольных образовательных организациях при их строительстве или реконструкции, а также при передаче негосударственных дошкольных образовательных организаций в собственность муниципальных районов и городских округов Костромской области по состоянию на 1 января, 1 апреля, 1 июля и 1 октября текущего финансового года, на основании закона Костромской области об областном бюджете на текущий финансовый год и плановый период при соответствующем изменении общего объема субвенций, предусмотренных муниципальным образованиям.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Размер субвенции подлежит пересмотру в течение финансового года в случае превышения фактической численности воспитанников над численностью учтенной при расчете субвенций по данным предварительного комплектования.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5. Размер субвенции, предоставляемой местному бюджету муниципального образования, рассчитанный по формуле, указанной в </w:t>
      </w:r>
      <w:hyperlink w:anchor="P1217" w:history="1">
        <w:r>
          <w:rPr>
            <w:color w:val="0000FF"/>
          </w:rPr>
          <w:t>пункте 2</w:t>
        </w:r>
      </w:hyperlink>
      <w:r>
        <w:t xml:space="preserve"> настоящего приложения, подлежит пересмотру в течение финансового года с учетом положений </w:t>
      </w:r>
      <w:hyperlink w:anchor="P1268" w:history="1">
        <w:r>
          <w:rPr>
            <w:color w:val="0000FF"/>
          </w:rPr>
          <w:t>пункта 4</w:t>
        </w:r>
      </w:hyperlink>
      <w:r>
        <w:t xml:space="preserve"> настоящего приложения по состоянию на 1 января, 1 апреля, 1 июля и 1 октября текущего года, по следующим формулам: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ДСм/о1янв = Рфот1янв + Нуч x К1янв;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ДСм/о1апр = (Рфот1апр + Нуч x К1апр) x 0,75;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ДСм/о1июля = (Рфот1июля + Нуч x К1июля) x 0,50;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ДСм/о1октября = (Рфот1октября + Нуч x К1октября) x 0,25,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ДСм/о1янв, ДСм/о1апр, ДСм/о1июля, ДСм/о1октября - дополнительный размер субвенции, подлежащей перечислению в местный бюджет муниципального образования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Рфот1янв, Рфот1апр, Рфот1июля, Рфот1октября - дополнительный размер субвенции, предоставляемой местному бюджету муниципального образования по фонду оплаты труда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Нуч - подушевой норматив финансирования на обеспечение образовательного процесса, установленный в соответствии с настоящим Законом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К1янв, К1апр, К1июля, К1октября, - дополнительная численность воспитанников по состоянию на 1 января, 1 апреля, 1 июля и 1 октября текущего финансового года соответственно (чел.).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Дополнительные размеры субвенций, предоставляемых местным бюджетам муниципальных образований по фонду оплаты труда (Рфот1янв, Рфот1апр, Рфот1июля, Рфот1октября), рассчитываются в соответствии с </w:t>
      </w:r>
      <w:hyperlink w:anchor="P1227" w:history="1">
        <w:r>
          <w:rPr>
            <w:color w:val="0000FF"/>
          </w:rPr>
          <w:t>пунктом 3</w:t>
        </w:r>
      </w:hyperlink>
      <w:r>
        <w:t xml:space="preserve"> настоящего приложения.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Сведения о дополнительной численности воспитанников по состоянию на 1 января, 1 апреля, 1 июля и 1 октября текущего года представляются органами местного самоуправления муниципальных районов и городских округов Костромской области в уполномоченный орган исполнительной власти Костромской области в сфере образования не позднее 10 января, 10 апреля, 10 июля и 10 октября текущего года.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6. Со дня формирования органов местного самоуправления городского округа город Мантурово в соответствии с </w:t>
      </w:r>
      <w:hyperlink r:id="rId71" w:history="1">
        <w:r>
          <w:rPr>
            <w:color w:val="0000FF"/>
          </w:rPr>
          <w:t>Законом</w:t>
        </w:r>
      </w:hyperlink>
      <w:r>
        <w:t xml:space="preserve"> Костромской области от 20 июня 2018 года N 387-6-ЗКО "О преобразовании сельских поселений, входящих в состав Мантуровского муниципального района Костромской области, путем их объединения с городским округом город Мантурово Костромской области" размер субвенции, предоставляемой бюджету городского округа город Мантурово в 2018 году, подлежит пересмотру в течение 2018 года с учетом численности на дату формирования органов местного самоуправления городского округа город Мантурово воспитанников дошкольных групп муниципальных общеобразовательных организаций Мантуровского муниципального района и муниципальных дошкольных образовательных организаций Мантуровского муниципального района, перешедших в собственность городского округа город Мантурово в порядке правопреемства, на основании </w:t>
      </w:r>
      <w:hyperlink r:id="rId72" w:history="1">
        <w:r>
          <w:rPr>
            <w:color w:val="0000FF"/>
          </w:rPr>
          <w:t>Закона</w:t>
        </w:r>
      </w:hyperlink>
      <w:r>
        <w:t xml:space="preserve"> Костромской области от 15 декабря 2017 года N 325-6-ЗКО "Об областном бюджете на 2018 год и на плановый период 2019 и 2020 годов" при соответствующем увеличении общего объема субвенций, предусмотренных муниципальным образованиям Костромской области на указанные цели.</w:t>
      </w:r>
    </w:p>
    <w:p w:rsidR="00177BBE" w:rsidRDefault="00177BBE">
      <w:pPr>
        <w:pStyle w:val="ConsPlusNormal"/>
        <w:jc w:val="both"/>
      </w:pPr>
      <w:r>
        <w:t xml:space="preserve">(п. 6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Костромской области от 19.10.2018 N 457-6-ЗКО)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right"/>
        <w:outlineLvl w:val="0"/>
      </w:pPr>
      <w:r>
        <w:t>Приложение 5</w:t>
      </w:r>
    </w:p>
    <w:p w:rsidR="00177BBE" w:rsidRDefault="00177BBE">
      <w:pPr>
        <w:pStyle w:val="ConsPlusNormal"/>
        <w:jc w:val="right"/>
      </w:pPr>
      <w:r>
        <w:t>к Закону Костромской области</w:t>
      </w:r>
    </w:p>
    <w:p w:rsidR="00177BBE" w:rsidRDefault="00177BBE">
      <w:pPr>
        <w:pStyle w:val="ConsPlusNormal"/>
        <w:jc w:val="right"/>
      </w:pPr>
      <w:r>
        <w:t>"О региональных нормативах</w:t>
      </w:r>
    </w:p>
    <w:p w:rsidR="00177BBE" w:rsidRDefault="00177BBE">
      <w:pPr>
        <w:pStyle w:val="ConsPlusNormal"/>
        <w:jc w:val="right"/>
      </w:pPr>
      <w:r>
        <w:t>финансового обеспечения</w:t>
      </w:r>
    </w:p>
    <w:p w:rsidR="00177BBE" w:rsidRDefault="00177BBE">
      <w:pPr>
        <w:pStyle w:val="ConsPlusNormal"/>
        <w:jc w:val="right"/>
      </w:pPr>
      <w:r>
        <w:t>образовательной деятельности</w:t>
      </w:r>
    </w:p>
    <w:p w:rsidR="00177BBE" w:rsidRDefault="00177BBE">
      <w:pPr>
        <w:pStyle w:val="ConsPlusNormal"/>
        <w:jc w:val="right"/>
      </w:pPr>
      <w:r>
        <w:t>муниципальных образовательных</w:t>
      </w:r>
    </w:p>
    <w:p w:rsidR="00177BBE" w:rsidRDefault="00177BBE">
      <w:pPr>
        <w:pStyle w:val="ConsPlusNormal"/>
        <w:jc w:val="right"/>
      </w:pPr>
      <w:r>
        <w:t>организаций"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Title"/>
        <w:jc w:val="center"/>
      </w:pPr>
      <w:bookmarkStart w:id="15" w:name="P1306"/>
      <w:bookmarkEnd w:id="15"/>
      <w:r>
        <w:t>ПОРЯДОК (МЕТОДИКА)</w:t>
      </w:r>
    </w:p>
    <w:p w:rsidR="00177BBE" w:rsidRDefault="00177BBE">
      <w:pPr>
        <w:pStyle w:val="ConsPlusTitle"/>
        <w:jc w:val="center"/>
      </w:pPr>
      <w:r>
        <w:t>РАСЧЕТА СУБВЕНЦИЙ ИЗ ОБЛАСТНОГО БЮДЖЕТА МЕСТНЫМ БЮДЖЕТАМ</w:t>
      </w:r>
    </w:p>
    <w:p w:rsidR="00177BBE" w:rsidRDefault="00177BBE">
      <w:pPr>
        <w:pStyle w:val="ConsPlusTitle"/>
        <w:jc w:val="center"/>
      </w:pPr>
      <w:r>
        <w:t>НА РЕАЛИЗАЦИЮ ОСНОВНЫХ ОБЩЕОБРАЗОВАТЕЛЬНЫХ ПРОГРАММ</w:t>
      </w:r>
    </w:p>
    <w:p w:rsidR="00177BBE" w:rsidRDefault="00177BBE">
      <w:pPr>
        <w:pStyle w:val="ConsPlusTitle"/>
        <w:jc w:val="center"/>
      </w:pPr>
      <w:r>
        <w:t>В МУНИЦИПАЛЬНЫХ ОБЩЕОБРАЗОВАТЕЛЬНЫХ ОРГАНИЗАЦИЯХ</w:t>
      </w:r>
    </w:p>
    <w:p w:rsidR="00177BBE" w:rsidRDefault="00177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7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Костромской области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26.03.2014 </w:t>
            </w:r>
            <w:hyperlink r:id="rId74" w:history="1">
              <w:r>
                <w:rPr>
                  <w:color w:val="0000FF"/>
                </w:rPr>
                <w:t>N 508-5-ЗКО</w:t>
              </w:r>
            </w:hyperlink>
            <w:r>
              <w:rPr>
                <w:color w:val="392C69"/>
              </w:rPr>
              <w:t xml:space="preserve">, от 30.10.2014 </w:t>
            </w:r>
            <w:hyperlink r:id="rId75" w:history="1">
              <w:r>
                <w:rPr>
                  <w:color w:val="0000FF"/>
                </w:rPr>
                <w:t>N 589-5-ЗКО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12.07.2016 </w:t>
            </w:r>
            <w:hyperlink r:id="rId76" w:history="1">
              <w:r>
                <w:rPr>
                  <w:color w:val="0000FF"/>
                </w:rPr>
                <w:t>N 116-6-ЗКО</w:t>
              </w:r>
            </w:hyperlink>
            <w:r>
              <w:rPr>
                <w:color w:val="392C69"/>
              </w:rPr>
              <w:t xml:space="preserve">, от 27.11.2017 </w:t>
            </w:r>
            <w:hyperlink r:id="rId77" w:history="1">
              <w:r>
                <w:rPr>
                  <w:color w:val="0000FF"/>
                </w:rPr>
                <w:t>N 311-6-ЗКО</w:t>
              </w:r>
            </w:hyperlink>
            <w:r>
              <w:rPr>
                <w:color w:val="392C69"/>
              </w:rPr>
              <w:t>,</w:t>
            </w:r>
          </w:p>
          <w:p w:rsidR="00177BBE" w:rsidRDefault="00177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19.10.2018 </w:t>
            </w:r>
            <w:hyperlink r:id="rId78" w:history="1">
              <w:r>
                <w:rPr>
                  <w:color w:val="0000FF"/>
                </w:rPr>
                <w:t>N 457-6-ЗКО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1. Общий годовой размер субвенций на реализацию основных общеобразовательных программ в муниципальных общеобразовательных организациях, предусматриваемый в областном бюджете (С), определяется как сумма субвенций, исчисленных по всем муниципальным образованиям Костромской области: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С = См/о.1 + См/о.2 + ... + См/о.n,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См/о.n - объем субвенции отдельному муниципальному образованию (руб.).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6" w:name="P1322"/>
      <w:bookmarkEnd w:id="16"/>
      <w:r>
        <w:t>2. Размер субвенций муниципальному образованию исчисляется по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См/о = Рфот + Нуч x К,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 - общее количество учащихся, воспитанников всех муниципальных общеобразовательных организаций муниципального образования по данным предварительного комплектования на 1 сентября года, предшествующего планируемому (чел.).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При расчете субвенции для городского округа город Мантурово на 2019 год показатель "К" определяется как сумма количества учащихся, воспитанников всех муниципальных общеобразовательных организаций городского округа город Мантурово и количества учащихся, воспитанников всех муниципальных общеобразовательных организаций Мантуровского муниципального района по данным предварительного комплектования на 1 сентября 2018 года.</w:t>
      </w:r>
    </w:p>
    <w:p w:rsidR="00177BBE" w:rsidRDefault="00177BBE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Костромской области от 19.10.2018 N 457-6-ЗКО)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Нуч - подушевой норматив финансирования на обеспечение образовательного процесса, установленный в соответствии с настоящим Законом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Рфот - годовые расходы по фонду оплаты труда (руб.).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7" w:name="P1332"/>
      <w:bookmarkEnd w:id="17"/>
      <w:r>
        <w:t>3. Годовые расходы по фонду оплаты труда (Рфот) по муниципальному образованию исчисляются как сумма расходов по городским населенным пунктам (Ргнп) и сельским населенным пунктам (Рснп) по следующей формуле: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Рфот = Ргнп + Рснп.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 xml:space="preserve">Расходы по фонду оплаты труда по городским населенным пунктам (Ргнп) и сельским населенным пунктам (Рснп) рассчитываются как сумма по фонду оплаты труда по базовым классам, классам с углубленным изучением отдельных учебных предметов, предметных областей, коррекционным классам, классам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нозологией, на индивидуальное обучение детей,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организации, по дошкольным группам в муниципальных общеобразовательных организациях и расходов по фонду оплаты труда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в которых фактическая наполняемость классов (дошкольных групп) ниже нормативной наполняемости классов (дошкольных групп),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 = Ргнп/баз + Ргнп/гим + Ргнп/кор + Ргнп/оз1 + Ргнп/оз2 + Ргнп/оз3 + Ргнп/оз4 + Ргнп/оз-инд + Ргнп/дош;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 = Рснп/баз + Рснп/гим + Рснп/кор + Рснп/оз1 + Рснп/оз2 + Рснп/оз3 + Рснп/оз4 + Рснп/оз-инд + Рснп/дош + Рснп/особ,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Ргнп/баз, Рснп/баз - расходы по фонду оплаты труда соответственно по городским населенным пунктам и сельским населенным пунктам по базовым классам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Ргнп/гим, Рснп/гим - расходы по фонду оплаты труда соответственно по городским населенным пунктам и сельским населенным пунктам по классам с углубленным изучением отдельных учебных предметов, предметных областей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Ргнп/кор, Рснп/кор - расходы по фонду оплаты труда соответственно по городским населенным пунктам и сельским населенным пунктам по коррекционным классам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Ргнп/оз1, Рснп/оз1 - расходы по фонду оплаты труда соответственно по городским населенным пунктам и сельским населенным пунктам по классам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 (слабовидящие учащиеся, учащиеся с тяжелыми нарушениями речи, учащиеся с задержкой психического развития, учащиеся с умственной отсталостью (интеллектуальными нарушениями)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Ргнп/оз2, Рснп/оз2 - расходы по фонду оплаты труда соответственно по городским населенным пунктам и сельским населенным пунктам по классам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 (слабослышащие и позднооглохшие учащиеся, учащиеся с нарушениями опорно-двигательного аппарата)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Ргнп/оз3, Рснп/оз3 - расходы по фонду оплаты труда соответственно по городским населенным пунктам и сельским населенным пунктам по классам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 (глухие учащиеся, слепые учащиеся)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Ргнп/оз4, Рснп/оз4 - расходы по фонду оплаты труда соответственно по городским населенным пунктам и сельским населенным пунктам по классам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 (учащиеся с расстройствами аутистического спектра)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Ргнп/оз-инд, Рснп/оз-инд - расходы по фонду оплаты труда соответственно по городским населенным пунктам и сельским населенным пунктам на индивидуальное обучение детей,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Ргнп/дош, Рснп/дош - расходы по фонду оплаты труда соответственно по городским населенным пунктам и сельским населенным пунктам по дошкольным группам в муниципальных общеобразовательных организациях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Рснп/особ - расходы по фонду оплаты труда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в которых фактическая наполняемость классов (дошкольных групп) ниже нормативной наполняемости классов (дошкольных групп),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 (руб.).</w:t>
      </w:r>
    </w:p>
    <w:p w:rsidR="00177BBE" w:rsidRDefault="00177BBE">
      <w:pPr>
        <w:pStyle w:val="ConsPlusNormal"/>
        <w:jc w:val="both"/>
      </w:pPr>
      <w:r>
        <w:t xml:space="preserve">(п. 3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8" w:name="P1354"/>
      <w:bookmarkEnd w:id="18"/>
      <w:r>
        <w:t xml:space="preserve">3.1. Расходы, указанные в </w:t>
      </w:r>
      <w:hyperlink w:anchor="P1332" w:history="1">
        <w:r>
          <w:rPr>
            <w:color w:val="0000FF"/>
          </w:rPr>
          <w:t>пункте 3</w:t>
        </w:r>
      </w:hyperlink>
      <w:r>
        <w:t xml:space="preserve"> настоящего приложения, определяются как сумма расходов по фонду оплаты труда, исходя из численности учащихся, воспитанников муниципальных общеобразовательных организаций: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Ргнп/баз = Нфот/баз1 x Кбаз1 + Нфот/баз2 x Кбаз2 + Нфот/баз3 x Кбаз3;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Ргнп/гим = Нфот/гим1 x Кгим1 + Нфот/гим2 x Кгим2 + Нфот/гим3 x Кгим3;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Ргнп/кор = Нфот/кор1 x Ккор1 + Нфот/кор2 x Ккор2;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Ргнп/оз1 = Нфот/оз1(1) x Коз1(1) + Нфот/оз1(2) x Коз1(2) + Нфот/оз1(3) x Коз1(3);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Ргнп/оз2 = Нфот/оз2(1) x Коз2(1) + Нфот/оз2(2) x Коз2(2) + Нфот/оз2(3) x Коз2(3);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Ргнп/оз3 = Нфот/оз3(1) x Коз3(1) + Нфот/оз3(2) x Коз3(2) + Нфот/оз3(3) x Коз3(3);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Ргнп/оз4 = Нфот/оз4(1) x Коз4(1) + Нфот/оз4(2) x Коз4(2) + Нфот/оз4(3) x Коз4(3);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Ргнп/оз-инд = Нфот/оз-инд1 x Коз-инд1 + Нфот/оз-инд2 x Коз-инд2 + Нфот/оз-инд3 x Коз-инд3;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Ргнп/дош = Нфот/дош x Кдош;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Рснп/баз = Нфот/баз1 x Кбаз1 + Нфот/баз2 x Кбаз2 + Нфот/баз3 x Кбаз3;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Рснп/гим = Нфот/гим1 x Кгим1 + Нфот/гим2 x Кгим2 + Нфот/гим3 x Кгим3;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Рснп/кор = Нфот/кор1 x Ккор1 + Нфот/кор2 x Ккор2;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Рснп/оз1 = Нфот/оз1(1) x Коз1(1) + Нфот/оз1(2) x Коз1(2) + Нфот/оз1(3) x Коз1(3);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Рснп/оз2 = Нфот/оз2(1) x Коз2(1) + Нфот/оз2(2) x Коз2(2) + Нфот/оз2(3) x Коз2(3);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Рснп/оз3 = Нфот/оз3(1) x Коз3(1) + Нфот/оз3(2) x Коз3(2) + Нфот/оз3(3) x Коз3(3);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Рснп/оз4 = Нфот/оз4(1) x Коз4(1) + Нфот/оз4(2) x Коз4(2) + Нфот/оз4(3) x Коз4(3);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Рснп/оз-инд = Нфот/оз-инд1 x Коз1 + Нфот/оз-инд2 x Коз2 + Нфот/оз-инд3 x Коз3;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Рснп/дош = Нфот/дош x Кдош;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Рснп/особ = Нфот/особ1 x Кособ1 + Нфот/особ2 x Кособ2 + Нфот/особ3 x Кособ3,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Кбаз1, Кгим1, Ккор1, Коз1(1), Коз2(1), Коз3(1), Коз4(1), Коз-инд1, Кособ1, Кдош - численность учащихся соответственно базовых классов, классов с углубленным изучением отдельных учебных предметов, предметных областей, коррекционных классов, классов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нозологией, детей, находящихся на индивидуальном обучении,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организации, учащихся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в которых фактическая наполняемость классов (дошкольных групп) ниже нормативной наполняемости классов (дошкольных групп),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Закона, осваивающих образовательные программы начального общего образования, и воспитанников дошкольных групп в муниципальных общеобразовательных организациях (чел.);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Кбаз2, Кгим2, Ккор2, Коз1(2), Коз2(2), Коз3(2), Коз4(2), Коз-инд2, Кособ2 - численность учащихся соответственно базовых классов, классов с углубленным изучением отдельных учебных предметов, предметных областей, коррекционных классов, классов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нозологией, детей, находящихся на индивидуальном обучении,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организации, учащихся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в которых фактическая наполняемость классов ниже нормативной наполняемости классов,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Закона, осваивающих образовательные программы основного общего образования (чел.);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Кбаз3, Кгим3, Коз1(3), Коз2(3), Коз3(3), Коз4(3), Коз-инд3, Кособ3 - численность учащихся соответственно базовых классов, классов с углубленным изучением отдельных учебных предметов, предметных областей, классов в муниципальных общеобразовательных организациях, реализующих адаптированные основные общеобразовательные программы для детей с ограниченными возможностями здоровья в условиях инклюзии в соответствии с нозологией, детей, находящихся на индивидуальном обучении, нуждающихся в длительном лечении, а также детей-инвалидов и детей с ограниченными возможностями здоровья, которые по состоянию здоровья не могут посещать муниципальные общеобразовательные организации, учащихся муниципальных общеобразовательных организаций, отнесенных к малокомплектным общеобразовательным организациям, и муниципальных общеобразовательных организаций, расположенных в сельских населенных пунктах, в которых фактическая наполняемость классов ниже нормативной наполняемости классов, установленной </w:t>
      </w:r>
      <w:hyperlink w:anchor="P41" w:history="1">
        <w:r>
          <w:rPr>
            <w:color w:val="0000FF"/>
          </w:rPr>
          <w:t>статьей 4</w:t>
        </w:r>
      </w:hyperlink>
      <w:r>
        <w:t xml:space="preserve"> настоящего Закона, осваивающих образовательные программы среднего общего образования (чел.);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Нфот/баз1, Нфот/баз2, Нфот/баз3, Нфот/оз1(1), Нфот/оз1(2), Нфот/оз1(3), Нфот/оз2(1), Нфот/оз2(2), Нфот/оз2(3), Нфот/оз3(1), Нфот/оз3(2), Нфот/оз3(3), Нфот/оз4(1), Нфот/оз4(2), Нфот/оз4(3), Нфот/гим1, Нфот/гим2, Нфот/гим3, Нфот/кор1, Нфот/кор2, Нфот/оз-инд1, Нфот/оз-инд2, Нфот/оз-инд3, Нфот/дош, Нфот/особ1, Нфот/особ2, Нфот/особ3 - подушевые нормативы финансирования по фонду оплаты труда, установленные в соответствии с положениями настоящего Закона (руб.).</w:t>
      </w:r>
    </w:p>
    <w:p w:rsidR="00177BBE" w:rsidRDefault="00177BBE">
      <w:pPr>
        <w:pStyle w:val="ConsPlusNormal"/>
        <w:jc w:val="both"/>
      </w:pPr>
      <w:r>
        <w:t xml:space="preserve">(п. 3.1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bookmarkStart w:id="19" w:name="P1400"/>
      <w:bookmarkEnd w:id="19"/>
      <w:r>
        <w:t>4. Размер субвенции подлежит пересмотру в течение финансового года с учетом ввода в действие дополнительных дошкольных групп в муниципальных общеобразовательных организациях при строительстве новых или реконструкции действующих муниципальных общеобразовательных организаций по состоянию на 1 января, 1 апреля, 1 июля и 1 октября текущего финансового года на основании закона Костромской области об областном бюджете на текущий финансовый год и плановый период при соответствующем изменении общего объема субвенций, предусмотренных муниципальным образованиям.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Размер субвенции подлежит пересмотру в течение финансового года в случае превышения фактической численности воспитанников над численностью, учтенной при расчете субвенций по данным предварительного комплектования.</w:t>
      </w:r>
    </w:p>
    <w:p w:rsidR="00177BBE" w:rsidRDefault="00177BBE">
      <w:pPr>
        <w:pStyle w:val="ConsPlusNormal"/>
        <w:jc w:val="both"/>
      </w:pPr>
      <w:r>
        <w:t xml:space="preserve">(п. 4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Костромской области от 26.03.2014 N 508-5-ЗКО)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5. Размер субвенции, предоставляемой местному бюджету муниципального образования, рассчитанный по формуле, указанной в </w:t>
      </w:r>
      <w:hyperlink w:anchor="P1322" w:history="1">
        <w:r>
          <w:rPr>
            <w:color w:val="0000FF"/>
          </w:rPr>
          <w:t>пункте 2</w:t>
        </w:r>
      </w:hyperlink>
      <w:r>
        <w:t xml:space="preserve"> настоящего приложения, подлежит пересмотру в течение финансового года с учетом положений </w:t>
      </w:r>
      <w:hyperlink w:anchor="P1400" w:history="1">
        <w:r>
          <w:rPr>
            <w:color w:val="0000FF"/>
          </w:rPr>
          <w:t>пункта 4</w:t>
        </w:r>
      </w:hyperlink>
      <w:r>
        <w:t xml:space="preserve"> настоящего приложения по состоянию на 1 января, 1 апреля, 1 июля и 1 октября текущего года по следующим формулам: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ДСм/о1янв = Рфот1янв + Нуч x К1янв;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ДСм/о1апр = (Рфот1апр + Нуч x К1апр) x 0,75;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ДСм/о1июля = (Рфот1июля + Нуч x К1июля) x 0,50;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ДСм/о1октября = (Рфот1октября + Нуч x К1октября) x 0,25,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Костромской области от 30.10.2014 N 589-5-ЗКО)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ind w:firstLine="540"/>
        <w:jc w:val="both"/>
      </w:pPr>
      <w:r>
        <w:t>где: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ДСм/о1янв, ДСм/о1апр, ДСм/о1июля, ДСм/о1октября - дополнительный размер субвенции, подлежащей перечислению в местный бюджет муниципального образования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Рфот1янв, Рфот1апр, Рфот1июля, Рфот1октября - дополнительный размер субвенции, предоставляемой местному бюджету муниципального образования по фонду оплаты труда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Нуч - подушевой норматив финансирования на обеспечение образовательного процесса, установленный в соответствии с настоящим Законом (руб.);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К1янв, К1апр, К1июля, К1октября - дополнительная численность воспитанников по состоянию на 1 января, 1 апреля, 1 июля и 1 октября текущего финансового года соответственно (чел.).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Дополнительные размеры субвенций, предоставляемых местным бюджетам муниципальных образований по фонду оплаты труда (Рфот1янв, Рфот1апр, Рфот1июля, Рфот1октября), рассчитываются в соответствии с </w:t>
      </w:r>
      <w:hyperlink w:anchor="P1332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1354" w:history="1">
        <w:r>
          <w:rPr>
            <w:color w:val="0000FF"/>
          </w:rPr>
          <w:t>3.1</w:t>
        </w:r>
      </w:hyperlink>
      <w:r>
        <w:t xml:space="preserve"> настоящего приложения.</w:t>
      </w:r>
    </w:p>
    <w:p w:rsidR="00177BBE" w:rsidRDefault="00177BBE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Костромской области от 27.11.2017 N 311-6-ЗКО)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>Сведения о дополнительной численности воспитанников по состоянию на 1 января, 1 апреля, 1 июля и 1 октября текущего года представляются органами местного самоуправления муниципальных районов и городских округов Костромской области в уполномоченный орган исполнительной власти Костромской области в сфере образования не позднее 10 января, 10 апреля, 10 июля и 10 октября текущего года.</w:t>
      </w:r>
    </w:p>
    <w:p w:rsidR="00177BBE" w:rsidRDefault="00177BBE">
      <w:pPr>
        <w:pStyle w:val="ConsPlusNormal"/>
        <w:jc w:val="both"/>
      </w:pPr>
      <w:r>
        <w:t xml:space="preserve">(п. 5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Костромской области от 26.03.2014 N 508-5-ЗКО)</w:t>
      </w:r>
    </w:p>
    <w:p w:rsidR="00177BBE" w:rsidRDefault="00177BBE">
      <w:pPr>
        <w:pStyle w:val="ConsPlusNormal"/>
        <w:spacing w:before="220"/>
        <w:ind w:firstLine="540"/>
        <w:jc w:val="both"/>
      </w:pPr>
      <w:r>
        <w:t xml:space="preserve">6. Со дня формирования органов местного самоуправления городского округа город Мантурово в соответствии с </w:t>
      </w:r>
      <w:hyperlink r:id="rId89" w:history="1">
        <w:r>
          <w:rPr>
            <w:color w:val="0000FF"/>
          </w:rPr>
          <w:t>Законом</w:t>
        </w:r>
      </w:hyperlink>
      <w:r>
        <w:t xml:space="preserve"> Костромской области от 20 июня 2018 года N 387-6-ЗКО "О преобразовании сельских поселений, входящих в состав Мантуровского муниципального района Костромской области, путем их объединения с городским округом город Мантурово Костромской области" размер субвенции, предоставляемой бюджету городского округа город Мантурово в 2018 году, подлежит пересмотру в течение 2018 года с учетом численности на дату формирования органов местного самоуправления городского округа город Мантурово учащихся, воспитанников муниципальных общеобразовательных организаций Мантуровского муниципального района, перешедших в собственность городского округа город Мантурово в порядке правопреемства, на основании </w:t>
      </w:r>
      <w:hyperlink r:id="rId90" w:history="1">
        <w:r>
          <w:rPr>
            <w:color w:val="0000FF"/>
          </w:rPr>
          <w:t>Закона</w:t>
        </w:r>
      </w:hyperlink>
      <w:r>
        <w:t xml:space="preserve"> Костромской области от 15 декабря 2017 года N 325-6-ЗКО "Об областном бюджете на 2018 год и на плановый период 2019 и 2020 годов" при соответствующем увеличении общего объема субвенций, предусмотренных муниципальным образованиям Костромской области на указанные цели.</w:t>
      </w:r>
    </w:p>
    <w:p w:rsidR="00177BBE" w:rsidRDefault="00177BBE">
      <w:pPr>
        <w:pStyle w:val="ConsPlusNormal"/>
        <w:jc w:val="both"/>
      </w:pPr>
      <w:r>
        <w:t xml:space="preserve">(п. 6 введен </w:t>
      </w:r>
      <w:hyperlink r:id="rId91" w:history="1">
        <w:r>
          <w:rPr>
            <w:color w:val="0000FF"/>
          </w:rPr>
          <w:t>Законом</w:t>
        </w:r>
      </w:hyperlink>
      <w:r>
        <w:t xml:space="preserve"> Костромской области от 19.10.2018 N 457-6-ЗКО)</w:t>
      </w: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jc w:val="both"/>
      </w:pPr>
    </w:p>
    <w:p w:rsidR="00177BBE" w:rsidRDefault="00177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DEF" w:rsidRDefault="00B36DEF"/>
    <w:sectPr w:rsidR="00B36DEF" w:rsidSect="000C2B3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BE"/>
    <w:rsid w:val="00036999"/>
    <w:rsid w:val="00177BBE"/>
    <w:rsid w:val="00B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471B-A0E6-4D1E-B3F7-A20604FC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7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7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7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7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7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7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7B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E95BB78F51B79E4B1DE4492F773CC54AEA3D94DB98B2EA947D5AD97FA35E166BEE27DF2C7BC46DDF3595B11838091CF4EB6C2A89429B73BD64A3Bm5lBO" TargetMode="External"/><Relationship Id="rId21" Type="http://schemas.openxmlformats.org/officeDocument/2006/relationships/hyperlink" Target="consultantplus://offline/ref=3E95BB78F51B79E4B1DE4492F773CC54AEA3D94DB68E28A444D5AD97FA35E166BEE27DF2C7BC46DDF359581D838091CF4EB6C2A89429B73BD64A3Bm5lBO" TargetMode="External"/><Relationship Id="rId42" Type="http://schemas.openxmlformats.org/officeDocument/2006/relationships/hyperlink" Target="consultantplus://offline/ref=3E95BB78F51B79E4B1DE4492F773CC54AEA3D94DB2802DA443D5AD97FA35E166BEE27DE0C7E44ADDF5475B1596D6C08Am1l2O" TargetMode="External"/><Relationship Id="rId47" Type="http://schemas.openxmlformats.org/officeDocument/2006/relationships/hyperlink" Target="consultantplus://offline/ref=3E95BB78F51B79E4B1DE4492F773CC54AEA3D94DB68E28A444D5AD97FA35E166BEE27DF2C7BC46DDF3595915838091CF4EB6C2A89429B73BD64A3Bm5lBO" TargetMode="External"/><Relationship Id="rId63" Type="http://schemas.openxmlformats.org/officeDocument/2006/relationships/hyperlink" Target="consultantplus://offline/ref=3E95BB78F51B79E4B1DE4492F773CC54AEA3D94DB98B2EA947D5AD97FA35E166BEE27DF2C7BC46DDF3585A1C838091CF4EB6C2A89429B73BD64A3Bm5lBO" TargetMode="External"/><Relationship Id="rId68" Type="http://schemas.openxmlformats.org/officeDocument/2006/relationships/hyperlink" Target="consultantplus://offline/ref=42569F2C49EAEB9E2C678B254B67B03AE0E6C10715740436A85CB925FD98A7AD60EBF332BB00FFBAACEB4FC8C1FD5705E406046CD0D67BB06AAC29n2l9O" TargetMode="External"/><Relationship Id="rId84" Type="http://schemas.openxmlformats.org/officeDocument/2006/relationships/hyperlink" Target="consultantplus://offline/ref=42569F2C49EAEB9E2C678B254B67B03AE0E6C10715740436A85CB925FD98A7AD60EBF332BB00FFBAACEB4ECDC1FD5705E406046CD0D67BB06AAC29n2l9O" TargetMode="External"/><Relationship Id="rId89" Type="http://schemas.openxmlformats.org/officeDocument/2006/relationships/hyperlink" Target="consultantplus://offline/ref=42569F2C49EAEB9E2C678B254B67B03AE0E6C1071B760A3BA85CB925FD98A7AD60EBF332BB00FFBAACEF4AC5C1FD5705E406046CD0D67BB06AAC29n2l9O" TargetMode="External"/><Relationship Id="rId16" Type="http://schemas.openxmlformats.org/officeDocument/2006/relationships/hyperlink" Target="consultantplus://offline/ref=3E95BB78F51B79E4B1DE5A9FE11F905FA8AB8741B68C27F71C8AF6CAAD3CEB31F9AD24B083B044D9F1520E45CC81CD8B1DA5C3AF942AB624mDlDO" TargetMode="External"/><Relationship Id="rId11" Type="http://schemas.openxmlformats.org/officeDocument/2006/relationships/hyperlink" Target="consultantplus://offline/ref=3E95BB78F51B79E4B1DE4492F773CC54AEA3D94DB88B2CA147D5AD97FA35E166BEE27DF2C7BC46DDF3595815838091CF4EB6C2A89429B73BD64A3Bm5lBO" TargetMode="External"/><Relationship Id="rId32" Type="http://schemas.openxmlformats.org/officeDocument/2006/relationships/hyperlink" Target="consultantplus://offline/ref=3E95BB78F51B79E4B1DE4492F773CC54AEA3D94DB78C2AA443D5AD97FA35E166BEE27DF2C7BC46DDF3595A1D838091CF4EB6C2A89429B73BD64A3Bm5lBO" TargetMode="External"/><Relationship Id="rId37" Type="http://schemas.openxmlformats.org/officeDocument/2006/relationships/hyperlink" Target="consultantplus://offline/ref=3E95BB78F51B79E4B1DE4492F773CC54AEA3D94DB78929A241D5AD97FA35E166BEE27DF2C7BC46DDF3595A1C838091CF4EB6C2A89429B73BD64A3Bm5lBO" TargetMode="External"/><Relationship Id="rId53" Type="http://schemas.openxmlformats.org/officeDocument/2006/relationships/hyperlink" Target="consultantplus://offline/ref=3E95BB78F51B79E4B1DE4492F773CC54AEA3D94DB68E28A444D5AD97FA35E166BEE27DF2C7BC46DDF3595917838091CF4EB6C2A89429B73BD64A3Bm5lBO" TargetMode="External"/><Relationship Id="rId58" Type="http://schemas.openxmlformats.org/officeDocument/2006/relationships/hyperlink" Target="consultantplus://offline/ref=3E95BB78F51B79E4B1DE4492F773CC54AEA3D94DB68C24A447D5AD97FA35E166BEE27DF2C7BC46DDF3595B1D838091CF4EB6C2A89429B73BD64A3Bm5lBO" TargetMode="External"/><Relationship Id="rId74" Type="http://schemas.openxmlformats.org/officeDocument/2006/relationships/hyperlink" Target="consultantplus://offline/ref=42569F2C49EAEB9E2C678B254B67B03AE0E6C10715710730AA5CB925FD98A7AD60EBF332BB00FFBAACED4ECDC1FD5705E406046CD0D67BB06AAC29n2l9O" TargetMode="External"/><Relationship Id="rId79" Type="http://schemas.openxmlformats.org/officeDocument/2006/relationships/hyperlink" Target="consultantplus://offline/ref=42569F2C49EAEB9E2C678B254B67B03AE0E6C1071B780A34AB5CB925FD98A7AD60EBF332BB00FFBAACEF4DC9C1FD5705E406046CD0D67BB06AAC29n2l9O" TargetMode="External"/><Relationship Id="rId5" Type="http://schemas.openxmlformats.org/officeDocument/2006/relationships/hyperlink" Target="consultantplus://offline/ref=3E95BB78F51B79E4B1DE4492F773CC54AEA3D94DB78C2AA443D5AD97FA35E166BEE27DF2C7BC46DDF3595A13838091CF4EB6C2A89429B73BD64A3Bm5lBO" TargetMode="External"/><Relationship Id="rId90" Type="http://schemas.openxmlformats.org/officeDocument/2006/relationships/hyperlink" Target="consultantplus://offline/ref=42569F2C49EAEB9E2C678B254B67B03AE0E6C1071A70033AAC5CB925FD98A7AD60EBF320BB58F3BAAAF14ACCD4AB0640nBl8O" TargetMode="External"/><Relationship Id="rId95" Type="http://schemas.openxmlformats.org/officeDocument/2006/relationships/customXml" Target="../customXml/item2.xml"/><Relationship Id="rId22" Type="http://schemas.openxmlformats.org/officeDocument/2006/relationships/hyperlink" Target="consultantplus://offline/ref=3E95BB78F51B79E4B1DE4492F773CC54AEA3D94DB98B2EA947D5AD97FA35E166BEE27DF2C7BC46DDF3595B15838091CF4EB6C2A89429B73BD64A3Bm5lBO" TargetMode="External"/><Relationship Id="rId27" Type="http://schemas.openxmlformats.org/officeDocument/2006/relationships/hyperlink" Target="consultantplus://offline/ref=3E95BB78F51B79E4B1DE4492F773CC54AEA3D94DB98B2EA947D5AD97FA35E166BEE27DF2C7BC46DDF3595B12838091CF4EB6C2A89429B73BD64A3Bm5lBO" TargetMode="External"/><Relationship Id="rId43" Type="http://schemas.openxmlformats.org/officeDocument/2006/relationships/hyperlink" Target="consultantplus://offline/ref=3E95BB78F51B79E4B1DE4492F773CC54AEA3D94DB48828A040D5AD97FA35E166BEE27DF2C7BC46DDF3595A13838091CF4EB6C2A89429B73BD64A3Bm5lBO" TargetMode="External"/><Relationship Id="rId48" Type="http://schemas.openxmlformats.org/officeDocument/2006/relationships/hyperlink" Target="consultantplus://offline/ref=3E95BB78F51B79E4B1DE4492F773CC54AEA3D94DB98B2EA947D5AD97FA35E166BEE27DF2C7BC46DDF3595816838091CF4EB6C2A89429B73BD64A3Bm5lBO" TargetMode="External"/><Relationship Id="rId64" Type="http://schemas.openxmlformats.org/officeDocument/2006/relationships/hyperlink" Target="consultantplus://offline/ref=3E95BB78F51B79E4B1DE4492F773CC54AEA3D94DB78C2AA443D5AD97FA35E166BEE27DF2C7BC46DDF35D5E17838091CF4EB6C2A89429B73BD64A3Bm5lBO" TargetMode="External"/><Relationship Id="rId69" Type="http://schemas.openxmlformats.org/officeDocument/2006/relationships/hyperlink" Target="consultantplus://offline/ref=42569F2C49EAEB9E2C678B254B67B03AE0E6C10715740436A85CB925FD98A7AD60EBF332BB00FFBAACEB4FCBC1FD5705E406046CD0D67BB06AAC29n2l9O" TargetMode="External"/><Relationship Id="rId80" Type="http://schemas.openxmlformats.org/officeDocument/2006/relationships/hyperlink" Target="consultantplus://offline/ref=3E95BB78F51B79E4B1DE4492F773CC54AEA3D94DB68E28A444D5AD97FA35E166BEE27DF2C7BC46DDF359581C838091CF4EB6C2A89429B73BD64A3Bm5lBO" TargetMode="External"/><Relationship Id="rId85" Type="http://schemas.openxmlformats.org/officeDocument/2006/relationships/hyperlink" Target="consultantplus://offline/ref=3E95BB78F51B79E4B1DE4492F773CC54AEA3D94DB7802BA546D5AD97FA35E166BEE27DF2C7BC46DDF3595E1C838091CF4EB6C2A89429B73BD64A3Bm5lB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2569F2C49EAEB9E2C678B254B67B03AE0E6C1071A70033AAC5CB925FD98A7AD60EBF320BB58F3BAAAF14ACCD4AB0640nBl8O" TargetMode="External"/><Relationship Id="rId17" Type="http://schemas.openxmlformats.org/officeDocument/2006/relationships/hyperlink" Target="consultantplus://offline/ref=42569F2C49EAEB9E2C678B254B67B03AE0E6C1071B73003BAC5CB925FD98A7AD60EBF332BB00FFBAACEA4DCAC1FD5705E406046CD0D67BB06AAC29n2l9O" TargetMode="External"/><Relationship Id="rId25" Type="http://schemas.openxmlformats.org/officeDocument/2006/relationships/hyperlink" Target="consultantplus://offline/ref=42569F2C49EAEB9E2C678B254B67B03AE0E6C10715740436A85CB925FD98A7AD60EBF332BB00FFBAACEB4ECCC1FD5705E406046CD0D67BB06AAC29n2l9O" TargetMode="External"/><Relationship Id="rId33" Type="http://schemas.openxmlformats.org/officeDocument/2006/relationships/hyperlink" Target="consultantplus://offline/ref=3E95BB78F51B79E4B1DE4492F773CC54AEA3D94DB78D2BA342D5AD97FA35E166BEE27DF2C7BC46DEF15F5D10838091CF4EB6C2A89429B73BD64A3Bm5lBO" TargetMode="External"/><Relationship Id="rId38" Type="http://schemas.openxmlformats.org/officeDocument/2006/relationships/hyperlink" Target="consultantplus://offline/ref=3E95BB78F51B79E4B1DE5A9FE11F905FA8AB8246B68D27F71C8AF6CAAD3CEB31F9AD24B083B143D4F4520E45CC81CD8B1DA5C3AF942AB624mDlDO" TargetMode="External"/><Relationship Id="rId46" Type="http://schemas.openxmlformats.org/officeDocument/2006/relationships/hyperlink" Target="consultantplus://offline/ref=3E95BB78F51B79E4B1DE4492F773CC54AEA3D94DB98B2EA947D5AD97FA35E166BEE27DF2C7BC46DDF3595B10838091CF4EB6C2A89429B73BD64A3Bm5lBO" TargetMode="External"/><Relationship Id="rId59" Type="http://schemas.openxmlformats.org/officeDocument/2006/relationships/hyperlink" Target="consultantplus://offline/ref=3E95BB78F51B79E4B1DE4492F773CC54AEA3D94DB78C2AA443D5AD97FA35E166BEE27DF2C7BC46DDF3595B15838091CF4EB6C2A89429B73BD64A3Bm5lBO" TargetMode="External"/><Relationship Id="rId67" Type="http://schemas.openxmlformats.org/officeDocument/2006/relationships/hyperlink" Target="consultantplus://offline/ref=3E95BB78F51B79E4B1DE4492F773CC54AEA3D94DB48E2EA643D5AD97FA35E166BEE27DE0C7E44ADDF5475B1596D6C08Am1l2O" TargetMode="External"/><Relationship Id="rId20" Type="http://schemas.openxmlformats.org/officeDocument/2006/relationships/hyperlink" Target="consultantplus://offline/ref=3E95BB78F51B79E4B1DE4492F773CC54AEA3D94DB68C24A447D5AD97FA35E166BEE27DF2C7BC46DDF3595A1C838091CF4EB6C2A89429B73BD64A3Bm5lBO" TargetMode="External"/><Relationship Id="rId41" Type="http://schemas.openxmlformats.org/officeDocument/2006/relationships/hyperlink" Target="consultantplus://offline/ref=3E95BB78F51B79E4B1DE4492F773CC54AEA3D94DB68C24A447D5AD97FA35E166BEE27DF2C7BC46DDF3595814838091CF4EB6C2A89429B73BD64A3Bm5lBO" TargetMode="External"/><Relationship Id="rId54" Type="http://schemas.openxmlformats.org/officeDocument/2006/relationships/hyperlink" Target="consultantplus://offline/ref=42569F2C49EAEB9E2C678B254B67B03AE0E6C10715740436A85CB925FD98A7AD60EBF332BB00FFBAACEB4FCEC1FD5705E406046CD0D67BB06AAC29n2l9O" TargetMode="External"/><Relationship Id="rId62" Type="http://schemas.openxmlformats.org/officeDocument/2006/relationships/hyperlink" Target="consultantplus://offline/ref=3E95BB78F51B79E4B1DE4492F773CC54AEA3D94DB98B2EA947D5AD97FA35E166BEE27DF2C7BC46DDF3595A1C838091CF4EB6C2A89429B73BD64A3Bm5lBO" TargetMode="External"/><Relationship Id="rId70" Type="http://schemas.openxmlformats.org/officeDocument/2006/relationships/hyperlink" Target="consultantplus://offline/ref=3E95BB78F51B79E4B1DE4492F773CC54AEA3D94DB2802DA746D5AD97FA35E166BEE27DE0C7E44ADDF5475B1596D6C08Am1l2O" TargetMode="External"/><Relationship Id="rId75" Type="http://schemas.openxmlformats.org/officeDocument/2006/relationships/hyperlink" Target="consultantplus://offline/ref=3E95BB78F51B79E4B1DE4492F773CC54AEA3D94DB98B2EA947D5AD97FA35E166BEE27DF2C7BC46DDF3595E11838091CF4EB6C2A89429B73BD64A3Bm5lBO" TargetMode="External"/><Relationship Id="rId83" Type="http://schemas.openxmlformats.org/officeDocument/2006/relationships/hyperlink" Target="consultantplus://offline/ref=3E95BB78F51B79E4B1DE4492F773CC54AEA3D94DB98B2EA947D5AD97FA35E166BEE27DF2C7BC46DDF3595D11838091CF4EB6C2A89429B73BD64A3Bm5lBO" TargetMode="External"/><Relationship Id="rId88" Type="http://schemas.openxmlformats.org/officeDocument/2006/relationships/hyperlink" Target="consultantplus://offline/ref=42569F2C49EAEB9E2C678B254B67B03AE0E6C10715740436A85CB925FD98A7AD60EBF332BB00FFBAACEB4FCAC1FD5705E406046CD0D67BB06AAC29n2l9O" TargetMode="External"/><Relationship Id="rId91" Type="http://schemas.openxmlformats.org/officeDocument/2006/relationships/hyperlink" Target="consultantplus://offline/ref=42569F2C49EAEB9E2C678B254B67B03AE0E6C10715740436A85CB925FD98A7AD60EBF332BB00FFBAACEB4FC5C1FD5705E406046CD0D67BB06AAC29n2l9O" TargetMode="External"/><Relationship Id="rId9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69F2C49EAEB9E2C678B254B67B03AE0E6C10715740436A85CB925FD98A7AD60EBF332BB00FFBAACEB4FC5C1FD5705E406046CD0D67BB06AAC29n2l9O" TargetMode="External"/><Relationship Id="rId15" Type="http://schemas.openxmlformats.org/officeDocument/2006/relationships/hyperlink" Target="consultantplus://offline/ref=42569F2C49EAEB9E2C678B254B67B03AE0E6C10715710730AA5CB925FD98A7AD60EBF332BB00FFBAACED4ECEC1FD5705E406046CD0D67BB06AAC29n2l9O" TargetMode="External"/><Relationship Id="rId23" Type="http://schemas.openxmlformats.org/officeDocument/2006/relationships/hyperlink" Target="consultantplus://offline/ref=42569F2C49EAEB9E2C678B254B67B03AE0E6C1071B780A34AB5CB925FD98A7AD60EBF332BB00FFBAACEF4DCAC1FD5705E406046CD0D67BB06AAC29n2l9O" TargetMode="External"/><Relationship Id="rId28" Type="http://schemas.openxmlformats.org/officeDocument/2006/relationships/hyperlink" Target="consultantplus://offline/ref=3E95BB78F51B79E4B1DE4492F773CC54AEA3D94DB7802BA546D5AD97FA35E166BEE27DF2C7BC46DDF3595E1C838091CF4EB6C2A89429B73BD64A3Bm5lBO" TargetMode="External"/><Relationship Id="rId36" Type="http://schemas.openxmlformats.org/officeDocument/2006/relationships/hyperlink" Target="consultantplus://offline/ref=3E95BB78F51B79E4B1DE5A9FE11F905FA8AB8744B38A27F71C8AF6CAAD3CEB31EBAD7CBC83B759DCF247581489mDlDO" TargetMode="External"/><Relationship Id="rId49" Type="http://schemas.openxmlformats.org/officeDocument/2006/relationships/hyperlink" Target="consultantplus://offline/ref=3E95BB78F51B79E4B1DE4492F773CC54AEA3D94DB88B2CA147D5AD97FA35E166BEE27DF2C7BC46DDF3595816838091CF4EB6C2A89429B73BD64A3Bm5lBO" TargetMode="External"/><Relationship Id="rId57" Type="http://schemas.openxmlformats.org/officeDocument/2006/relationships/hyperlink" Target="consultantplus://offline/ref=3E95BB78F51B79E4B1DE4492F773CC54AEA3D94DB98B2EA947D5AD97FA35E166BEE27DF2C7BC46DDF3595B13838091CF4EB6C2A89429B73BD64A3Bm5lBO" TargetMode="External"/><Relationship Id="rId10" Type="http://schemas.openxmlformats.org/officeDocument/2006/relationships/hyperlink" Target="consultantplus://offline/ref=3E95BB78F51B79E4B1DE4492F773CC54AEA3D94DB68E28A444D5AD97FA35E166BEE27DF2C7BC46DDF3595914838091CF4EB6C2A89429B73BD64A3Bm5lBO" TargetMode="External"/><Relationship Id="rId31" Type="http://schemas.openxmlformats.org/officeDocument/2006/relationships/hyperlink" Target="consultantplus://offline/ref=3E95BB78F51B79E4B1DE4492F773CC54AEA3D94DB68C24A447D5AD97FA35E166BEE27DF2C7BC46DDF3595A1D838091CF4EB6C2A89429B73BD64A3Bm5lBO" TargetMode="External"/><Relationship Id="rId44" Type="http://schemas.openxmlformats.org/officeDocument/2006/relationships/hyperlink" Target="consultantplus://offline/ref=3E95BB78F51B79E4B1DE4492F773CC54AEA3D94DB98B2EA947D5AD97FA35E166BEE27DF2C7BC46DDF3595C1D838091CF4EB6C2A89429B73BD64A3Bm5lBO" TargetMode="External"/><Relationship Id="rId52" Type="http://schemas.openxmlformats.org/officeDocument/2006/relationships/hyperlink" Target="consultantplus://offline/ref=3E95BB78F51B79E4B1DE4492F773CC54AEA3D94DB98024A640D5AD97FA35E166BEE27DF2C7BC46DDF3595F10838091CF4EB6C2A89429B73BD64A3Bm5lBO" TargetMode="External"/><Relationship Id="rId60" Type="http://schemas.openxmlformats.org/officeDocument/2006/relationships/hyperlink" Target="consultantplus://offline/ref=3E95BB78F51B79E4B1DE4492F773CC54AEA3D94DB98B2EA947D5AD97FA35E166BEE27DF2C7BC46DDF3595814838091CF4EB6C2A89429B73BD64A3Bm5lBO" TargetMode="External"/><Relationship Id="rId65" Type="http://schemas.openxmlformats.org/officeDocument/2006/relationships/hyperlink" Target="consultantplus://offline/ref=3E95BB78F51B79E4B1DE4492F773CC54AEA3D94DB48928A349D5AD97FA35E166BEE27DE0C7E44ADDF5475B1596D6C08Am1l2O" TargetMode="External"/><Relationship Id="rId73" Type="http://schemas.openxmlformats.org/officeDocument/2006/relationships/hyperlink" Target="consultantplus://offline/ref=3E95BB78F51B79E4B1DE4492F773CC54AEA3D94DB68C24A447D5AD97FA35E166BEE27DF2C7BC46DDF3595B17838091CF4EB6C2A89429B73BD64A3Bm5lBO" TargetMode="External"/><Relationship Id="rId78" Type="http://schemas.openxmlformats.org/officeDocument/2006/relationships/hyperlink" Target="consultantplus://offline/ref=3E95BB78F51B79E4B1DE4492F773CC54AEA3D94DB68C24A447D5AD97FA35E166BEE27DF2C7BC46DDF3595815838091CF4EB6C2A89429B73BD64A3Bm5lBO" TargetMode="External"/><Relationship Id="rId81" Type="http://schemas.openxmlformats.org/officeDocument/2006/relationships/hyperlink" Target="consultantplus://offline/ref=3E95BB78F51B79E4B1DE4492F773CC54AEA3D94DB98024A640D5AD97FA35E166BEE27DF2C7BC46DDF3595F11838091CF4EB6C2A89429B73BD64A3Bm5lBO" TargetMode="External"/><Relationship Id="rId86" Type="http://schemas.openxmlformats.org/officeDocument/2006/relationships/hyperlink" Target="consultantplus://offline/ref=42569F2C49EAEB9E2C678B254B67B03AE0E6C1071B780A34AB5CB925FD98A7AD60EBF332BB00FFBAACEF4DCDC1FD5705E406046CD0D67BB06AAC29n2l9O" TargetMode="External"/><Relationship Id="rId94" Type="http://schemas.openxmlformats.org/officeDocument/2006/relationships/customXml" Target="../customXml/item1.xml"/><Relationship Id="rId4" Type="http://schemas.openxmlformats.org/officeDocument/2006/relationships/hyperlink" Target="consultantplus://offline/ref=42569F2C49EAEB9E2C678B254B67B03AE0E6C1071B780A34AB5CB925FD98A7AD60EBF332BB00FFBAACEF4DCFC1FD5705E406046CD0D67BB06AAC29n2l9O" TargetMode="External"/><Relationship Id="rId9" Type="http://schemas.openxmlformats.org/officeDocument/2006/relationships/hyperlink" Target="consultantplus://offline/ref=42569F2C49EAEB9E2C678B254B67B03AE0E6C1071B73003BAC5CB925FD98A7AD60EBF332BB00FFBAACEA43C9C1FD5705E406046CD0D67BB06AAC29n2l9O" TargetMode="External"/><Relationship Id="rId13" Type="http://schemas.openxmlformats.org/officeDocument/2006/relationships/hyperlink" Target="consultantplus://offline/ref=42569F2C49EAEB9E2C678B254B67B03AE0E6C10715740436A85CB925FD98A7AD60EBF332BB00FFBAACEB4ECFC1FD5705E406046CD0D67BB06AAC29n2l9O" TargetMode="External"/><Relationship Id="rId18" Type="http://schemas.openxmlformats.org/officeDocument/2006/relationships/hyperlink" Target="consultantplus://offline/ref=3E95BB78F51B79E4B1DE4492F773CC54AEA3D94DB78929A241D5AD97FA35E166BEE27DF2C7BC46DDF3595A13838091CF4EB6C2A89429B73BD64A3Bm5lBO" TargetMode="External"/><Relationship Id="rId39" Type="http://schemas.openxmlformats.org/officeDocument/2006/relationships/hyperlink" Target="consultantplus://offline/ref=3E95BB78F51B79E4B1DE4492F773CC54AEA3D94DB98B2EA947D5AD97FA35E166BEE27DF2C7BC46DDF3595A13838091CF4EB6C2A89429B73BD64A3Bm5lBO" TargetMode="External"/><Relationship Id="rId34" Type="http://schemas.openxmlformats.org/officeDocument/2006/relationships/hyperlink" Target="consultantplus://offline/ref=3E95BB78F51B79E4B1DE4492F773CC54AEA3D94DB68929A046D5AD97FA35E166BEE27DF2C7BC46DDF3585216838091CF4EB6C2A89429B73BD64A3Bm5lBO" TargetMode="External"/><Relationship Id="rId50" Type="http://schemas.openxmlformats.org/officeDocument/2006/relationships/hyperlink" Target="consultantplus://offline/ref=3E95BB78F51B79E4B1DE4492F773CC54AEA3D94DB88924A245D5AD97FA35E166BEE27DF2C7BC46DDF35A5E15838091CF4EB6C2A89429B73BD64A3Bm5lBO" TargetMode="External"/><Relationship Id="rId55" Type="http://schemas.openxmlformats.org/officeDocument/2006/relationships/hyperlink" Target="consultantplus://offline/ref=3E95BB78F51B79E4B1DE4492F773CC54AEA3D94DB38025A845D5AD97FA35E166BEE27DE0C7E44ADDF5475B1596D6C08Am1l2O" TargetMode="External"/><Relationship Id="rId76" Type="http://schemas.openxmlformats.org/officeDocument/2006/relationships/hyperlink" Target="consultantplus://offline/ref=3E95BB78F51B79E4B1DE4492F773CC54AEA3D94DB78C2AA443D5AD97FA35E166BEE27DF2C7BC46DDF3595B16838091CF4EB6C2A89429B73BD64A3Bm5lBO" TargetMode="External"/><Relationship Id="rId97" Type="http://schemas.openxmlformats.org/officeDocument/2006/relationships/customXml" Target="../customXml/item4.xml"/><Relationship Id="rId7" Type="http://schemas.openxmlformats.org/officeDocument/2006/relationships/hyperlink" Target="consultantplus://offline/ref=3E95BB78F51B79E4B1DE4492F773CC54AEA3D94DB98B2EA947D5AD97FA35E166BEE27DF2C7BC46DDF3595816838091CF4EB6C2A89429B73BD64A3Bm5lBO" TargetMode="External"/><Relationship Id="rId71" Type="http://schemas.openxmlformats.org/officeDocument/2006/relationships/hyperlink" Target="consultantplus://offline/ref=3E95BB78F51B79E4B1DE4492F773CC54AEA3D94DB68C24A447D5AD97FA35E166BEE27DF2C7BC46DDF3595B10838091CF4EB6C2A89429B73BD64A3Bm5lBO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2569F2C49EAEB9E2C678B254B67B03AE0E6C10714740A36AC5CB925FD98A7AD60EBF332BB00FFBAACEE49CDC1FD5705E406046CD0D67BB06AAC29n2l9O" TargetMode="External"/><Relationship Id="rId24" Type="http://schemas.openxmlformats.org/officeDocument/2006/relationships/hyperlink" Target="consultantplus://offline/ref=3E95BB78F51B79E4B1DE4492F773CC54AEA3D94DB68C24A447D5AD97FA35E166BEE27DF2C7BC46DDF3595A13838091CF4EB6C2A89429B73BD64A3Bm5lBO" TargetMode="External"/><Relationship Id="rId40" Type="http://schemas.openxmlformats.org/officeDocument/2006/relationships/hyperlink" Target="consultantplus://offline/ref=42569F2C49EAEB9E2C678B254B67B03AE0E6C1071B760A3BA85CB925FD98A7AD60EBF332BB00FFBAACEF4AC5C1FD5705E406046CD0D67BB06AAC29n2l9O" TargetMode="External"/><Relationship Id="rId45" Type="http://schemas.openxmlformats.org/officeDocument/2006/relationships/hyperlink" Target="consultantplus://offline/ref=3E95BB78F51B79E4B1DE4492F773CC54AEA3D94DB98B2EA947D5AD97FA35E166BEE27DF2C7BC46DDF3595B1C838091CF4EB6C2A89429B73BD64A3Bm5lBO" TargetMode="External"/><Relationship Id="rId66" Type="http://schemas.openxmlformats.org/officeDocument/2006/relationships/hyperlink" Target="consultantplus://offline/ref=3E95BB78F51B79E4B1DE4492F773CC54AEA3D94DB98B2EA947D5AD97FA35E166BEE27DF2C7BC46DDF3595B16838091CF4EB6C2A89429B73BD64A3Bm5lBO" TargetMode="External"/><Relationship Id="rId87" Type="http://schemas.openxmlformats.org/officeDocument/2006/relationships/hyperlink" Target="consultantplus://offline/ref=3E95BB78F51B79E4B1DE4492F773CC54AEA3D94DB48E2AA249D5AD97FA35E166BEE27DF2C7BC46DDF3585D12838091CF4EB6C2A89429B73BD64A3Bm5lBO" TargetMode="External"/><Relationship Id="rId61" Type="http://schemas.openxmlformats.org/officeDocument/2006/relationships/hyperlink" Target="consultantplus://offline/ref=3E95BB78F51B79E4B1DE4492F773CC54AEA3D94DB48E2EA746D5AD97FA35E166BEE27DE0C7E44ADDF5475B1596D6C08Am1l2O" TargetMode="External"/><Relationship Id="rId82" Type="http://schemas.openxmlformats.org/officeDocument/2006/relationships/hyperlink" Target="consultantplus://offline/ref=3E95BB78F51B79E4B1DE4492F773CC54AEA3D94DB98024A640D5AD97FA35E166BEE27DF2C7BC46DDF3595F13838091CF4EB6C2A89429B73BD64A3Bm5lBO" TargetMode="External"/><Relationship Id="rId19" Type="http://schemas.openxmlformats.org/officeDocument/2006/relationships/hyperlink" Target="consultantplus://offline/ref=42569F2C49EAEB9E2C678B254B67B03AE0E6C1071B73003BAC5CB925FD98A7AD60EBF332BB00FFBAACE94ACDC1FD5705E406046CD0D67BB06AAC29n2l9O" TargetMode="External"/><Relationship Id="rId14" Type="http://schemas.openxmlformats.org/officeDocument/2006/relationships/hyperlink" Target="consultantplus://offline/ref=3E95BB78F51B79E4B1DE4492F773CC54AEA3D94DB98B2EA947D5AD97FA35E166BEE27DF2C7BC46DDF3595D11838091CF4EB6C2A89429B73BD64A3Bm5lBO" TargetMode="External"/><Relationship Id="rId30" Type="http://schemas.openxmlformats.org/officeDocument/2006/relationships/hyperlink" Target="consultantplus://offline/ref=42569F2C49EAEB9E2C678B254B67B03AE0E6C10715710730AA5CB925FD98A7AD60EBF332BB00FFBAACED4ECDC1FD5705E406046CD0D67BB06AAC29n2l9O" TargetMode="External"/><Relationship Id="rId35" Type="http://schemas.openxmlformats.org/officeDocument/2006/relationships/hyperlink" Target="consultantplus://offline/ref=3E95BB78F51B79E4B1DE4492F773CC54AEA3D94DB9802EA944D5AD97FA35E166BEE27DF2C7BC46DDF3595B16838091CF4EB6C2A89429B73BD64A3Bm5lBO" TargetMode="External"/><Relationship Id="rId56" Type="http://schemas.openxmlformats.org/officeDocument/2006/relationships/hyperlink" Target="consultantplus://offline/ref=3E95BB78F51B79E4B1DE5A9FE11F905FA9A08045BADE70F54DDFF8CFA56CB121EFE429B79DB046C3F1595Bm1lDO" TargetMode="External"/><Relationship Id="rId77" Type="http://schemas.openxmlformats.org/officeDocument/2006/relationships/hyperlink" Target="consultantplus://offline/ref=3E95BB78F51B79E4B1DE4492F773CC54AEA3D94DB98B2EA947D5AD97FA35E166BEE27DF2C7BC46DDF3595B1D838091CF4EB6C2A89429B73BD64A3Bm5lBO" TargetMode="External"/><Relationship Id="rId8" Type="http://schemas.openxmlformats.org/officeDocument/2006/relationships/hyperlink" Target="consultantplus://offline/ref=3E95BB78F51B79E4B1DE4492F773CC54AEA3D94DB88B2CA147D5AD97FA35E166BEE27DF2C7BC46DDF3595810838091CF4EB6C2A89429B73BD64A3Bm5lBO" TargetMode="External"/><Relationship Id="rId51" Type="http://schemas.openxmlformats.org/officeDocument/2006/relationships/hyperlink" Target="consultantplus://offline/ref=3E95BB78F51B79E4B1DE4492F773CC54AEA3D94DB98B2EA947D5AD97FA35E166BEE27DF2C7BC46DDF3595E12838091CF4EB6C2A89429B73BD64A3Bm5lBO" TargetMode="External"/><Relationship Id="rId72" Type="http://schemas.openxmlformats.org/officeDocument/2006/relationships/hyperlink" Target="consultantplus://offline/ref=42569F2C49EAEB9E2C678B254B67B03AE0E6C1071B73003BAC5CB925FD98A7AD60EBF332BB00FFBAACEA4DCBC1FD5705E406046CD0D67BB06AAC29n2l9O" TargetMode="External"/><Relationship Id="rId9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AWJJH2MPE6E2-285506636-163</_dlc_DocId>
    <_dlc_DocIdUrl xmlns="4a252ca3-5a62-4c1c-90a6-29f4710e47f8">
      <Url>http://edu-sps.koiro.local/deko/_layouts/15/DocIdRedir.aspx?ID=AWJJH2MPE6E2-285506636-163</Url>
      <Description>AWJJH2MPE6E2-285506636-163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7ECE79E5150459327294680A71B9B" ma:contentTypeVersion="49" ma:contentTypeDescription="Создание документа." ma:contentTypeScope="" ma:versionID="7412d3ad0e880e4ad9a6801ae4d187a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3F1A3-2BE0-4A39-9D0C-CA12D2A8F852}"/>
</file>

<file path=customXml/itemProps2.xml><?xml version="1.0" encoding="utf-8"?>
<ds:datastoreItem xmlns:ds="http://schemas.openxmlformats.org/officeDocument/2006/customXml" ds:itemID="{F8064324-E863-437F-95EF-C765D70BA9D3}"/>
</file>

<file path=customXml/itemProps3.xml><?xml version="1.0" encoding="utf-8"?>
<ds:datastoreItem xmlns:ds="http://schemas.openxmlformats.org/officeDocument/2006/customXml" ds:itemID="{25040C3F-099E-499B-A587-3300FD7CF259}"/>
</file>

<file path=customXml/itemProps4.xml><?xml version="1.0" encoding="utf-8"?>
<ds:datastoreItem xmlns:ds="http://schemas.openxmlformats.org/officeDocument/2006/customXml" ds:itemID="{0F916A28-9725-4F51-B54F-2BEA85D70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13607</Words>
  <Characters>77563</Characters>
  <Application>Microsoft Office Word</Application>
  <DocSecurity>0</DocSecurity>
  <Lines>646</Lines>
  <Paragraphs>181</Paragraphs>
  <ScaleCrop>false</ScaleCrop>
  <Company/>
  <LinksUpToDate>false</LinksUpToDate>
  <CharactersWithSpaces>90989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2019-11-06T14:37:00Z</dcterms:created>
  <dcterms:modified xsi:type="dcterms:W3CDTF">2019-11-06T14:40:00Z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0x0101005AA7ECE79E5150459327294680A71B9B</vt:lpwstr>
  </property>
  <property fmtid="{D5CDD505-2E9C-101B-9397-08002B2CF9AE}" pid="3" name="_dlc_DocIdItemGuid">
    <vt:lpwstr>a965c3aa-5226-437f-b80a-d4122cdee9ca</vt:lpwstr>
  </property>
</Properties>
</file>